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A5D69" w14:textId="61C82E55" w:rsidR="003856E4" w:rsidRPr="00123826" w:rsidRDefault="003856E4" w:rsidP="00AD3DDC">
      <w:pPr>
        <w:pStyle w:val="NormalWeb"/>
        <w:jc w:val="both"/>
        <w:rPr>
          <w:rFonts w:ascii="Arial" w:hAnsi="Arial" w:cs="Arial"/>
          <w:i/>
        </w:rPr>
      </w:pPr>
      <w:r w:rsidRPr="00123826">
        <w:rPr>
          <w:rStyle w:val="Strong"/>
          <w:rFonts w:ascii="Arial" w:hAnsi="Arial" w:cs="Arial"/>
          <w:i/>
        </w:rPr>
        <w:t>Kako vidite godinu otkako ste izabrani na funkciju vrhovnog državnog tužioca i imate li presjek koji su najveći problemi tužilačke organizacije, te ima li mjesta za optimizam?</w:t>
      </w:r>
    </w:p>
    <w:p w14:paraId="6513F645" w14:textId="43AE0278" w:rsidR="006A76DF" w:rsidRPr="00AD3DDC" w:rsidRDefault="00136C1B" w:rsidP="00AD3DDC">
      <w:pPr>
        <w:pStyle w:val="NormalWeb"/>
        <w:jc w:val="both"/>
        <w:rPr>
          <w:rFonts w:ascii="Arial" w:hAnsi="Arial" w:cs="Arial"/>
        </w:rPr>
      </w:pPr>
      <w:r w:rsidRPr="00AD3DDC">
        <w:rPr>
          <w:rFonts w:ascii="Arial" w:hAnsi="Arial" w:cs="Arial"/>
        </w:rPr>
        <w:t>Prethodna godina bila je veoma intenzivna, puna zna</w:t>
      </w:r>
      <w:r w:rsidRPr="00AD3DDC">
        <w:rPr>
          <w:rFonts w:ascii="Arial" w:hAnsi="Arial" w:cs="Arial"/>
          <w:lang w:val="sr-Latn-RS"/>
        </w:rPr>
        <w:t>č</w:t>
      </w:r>
      <w:r w:rsidRPr="00AD3DDC">
        <w:rPr>
          <w:rFonts w:ascii="Arial" w:hAnsi="Arial" w:cs="Arial"/>
        </w:rPr>
        <w:t>ajnih postignuća i rezultata koji daju povoda za optimizam.</w:t>
      </w:r>
      <w:r w:rsidR="006A76DF" w:rsidRPr="00AD3DDC">
        <w:rPr>
          <w:rFonts w:ascii="Arial" w:hAnsi="Arial" w:cs="Arial"/>
        </w:rPr>
        <w:t xml:space="preserve"> </w:t>
      </w:r>
      <w:r w:rsidR="009B39BD" w:rsidRPr="00AD3DDC">
        <w:rPr>
          <w:rFonts w:ascii="Arial" w:hAnsi="Arial" w:cs="Arial"/>
        </w:rPr>
        <w:t>Strateški smo pristupili reformi državnotužilačke organizacije</w:t>
      </w:r>
      <w:r w:rsidR="004C449E">
        <w:rPr>
          <w:rFonts w:ascii="Arial" w:hAnsi="Arial" w:cs="Arial"/>
        </w:rPr>
        <w:t xml:space="preserve">, a </w:t>
      </w:r>
      <w:r w:rsidR="009B39BD" w:rsidRPr="00AD3DDC">
        <w:rPr>
          <w:rFonts w:ascii="Arial" w:hAnsi="Arial" w:cs="Arial"/>
        </w:rPr>
        <w:t xml:space="preserve">započeti proces transformacije institucije </w:t>
      </w:r>
      <w:r w:rsidR="006A76DF" w:rsidRPr="00AD3DDC">
        <w:rPr>
          <w:rFonts w:ascii="Arial" w:hAnsi="Arial" w:cs="Arial"/>
        </w:rPr>
        <w:t>daje</w:t>
      </w:r>
      <w:r w:rsidR="009B39BD" w:rsidRPr="00AD3DDC">
        <w:rPr>
          <w:rFonts w:ascii="Arial" w:hAnsi="Arial" w:cs="Arial"/>
        </w:rPr>
        <w:t xml:space="preserve"> konkretne rezultate</w:t>
      </w:r>
      <w:r w:rsidR="004C449E">
        <w:rPr>
          <w:rFonts w:ascii="Arial" w:hAnsi="Arial" w:cs="Arial"/>
        </w:rPr>
        <w:t>,</w:t>
      </w:r>
      <w:r w:rsidR="009B39BD" w:rsidRPr="00AD3DDC">
        <w:rPr>
          <w:rFonts w:ascii="Arial" w:hAnsi="Arial" w:cs="Arial"/>
        </w:rPr>
        <w:t xml:space="preserve"> koje prepoznaje kako domaća, tako i međunarodna javnost.</w:t>
      </w:r>
    </w:p>
    <w:p w14:paraId="1A15E970" w14:textId="568DB810" w:rsidR="00D85D74" w:rsidRPr="00AD3DDC" w:rsidRDefault="004C449E" w:rsidP="00AD3DDC">
      <w:pPr>
        <w:pStyle w:val="NormalWeb"/>
        <w:jc w:val="both"/>
        <w:rPr>
          <w:rFonts w:ascii="Arial" w:hAnsi="Arial" w:cs="Arial"/>
          <w:bCs/>
        </w:rPr>
      </w:pPr>
      <w:r>
        <w:rPr>
          <w:rFonts w:ascii="Arial" w:hAnsi="Arial" w:cs="Arial"/>
        </w:rPr>
        <w:t>Podsjetio bih na</w:t>
      </w:r>
      <w:r w:rsidR="009B39BD" w:rsidRPr="00AD3DDC">
        <w:rPr>
          <w:rFonts w:ascii="Arial" w:hAnsi="Arial" w:cs="Arial"/>
        </w:rPr>
        <w:t xml:space="preserve"> izuzetn</w:t>
      </w:r>
      <w:r>
        <w:rPr>
          <w:rFonts w:ascii="Arial" w:hAnsi="Arial" w:cs="Arial"/>
        </w:rPr>
        <w:t>e</w:t>
      </w:r>
      <w:r w:rsidR="009B39BD" w:rsidRPr="00AD3DDC">
        <w:rPr>
          <w:rFonts w:ascii="Arial" w:hAnsi="Arial" w:cs="Arial"/>
        </w:rPr>
        <w:t xml:space="preserve"> rezultati u </w:t>
      </w:r>
      <w:r w:rsidR="009B39BD" w:rsidRPr="00AD3DDC">
        <w:rPr>
          <w:rFonts w:ascii="Arial" w:hAnsi="Arial" w:cs="Arial"/>
          <w:bCs/>
        </w:rPr>
        <w:t>borbi protiv organizovanog kriminala i korupcije</w:t>
      </w:r>
      <w:r w:rsidR="00D85D74" w:rsidRPr="00AD3DDC">
        <w:rPr>
          <w:rFonts w:ascii="Arial" w:hAnsi="Arial" w:cs="Arial"/>
          <w:bCs/>
        </w:rPr>
        <w:t xml:space="preserve">, unaprijeđeno </w:t>
      </w:r>
      <w:r w:rsidR="009B39BD" w:rsidRPr="00AD3DDC">
        <w:rPr>
          <w:rFonts w:ascii="Arial" w:hAnsi="Arial" w:cs="Arial"/>
          <w:bCs/>
        </w:rPr>
        <w:t xml:space="preserve">postupanja </w:t>
      </w:r>
      <w:r w:rsidR="00D85D74" w:rsidRPr="00AD3DDC">
        <w:rPr>
          <w:rFonts w:ascii="Arial" w:hAnsi="Arial" w:cs="Arial"/>
          <w:bCs/>
        </w:rPr>
        <w:t>u slučajevima nasilj</w:t>
      </w:r>
      <w:r>
        <w:rPr>
          <w:rFonts w:ascii="Arial" w:hAnsi="Arial" w:cs="Arial"/>
          <w:bCs/>
        </w:rPr>
        <w:t>a</w:t>
      </w:r>
      <w:r w:rsidR="009B39BD" w:rsidRPr="00AD3DDC">
        <w:rPr>
          <w:rFonts w:ascii="Arial" w:hAnsi="Arial" w:cs="Arial"/>
          <w:bCs/>
        </w:rPr>
        <w:t xml:space="preserve"> u porodici ili u porodičnoj zajednici, </w:t>
      </w:r>
      <w:r w:rsidR="00D85D74" w:rsidRPr="00AD3DDC">
        <w:rPr>
          <w:rFonts w:ascii="Arial" w:hAnsi="Arial" w:cs="Arial"/>
          <w:bCs/>
        </w:rPr>
        <w:t>napade</w:t>
      </w:r>
      <w:r w:rsidR="009B39BD" w:rsidRPr="00AD3DDC">
        <w:rPr>
          <w:rFonts w:ascii="Arial" w:hAnsi="Arial" w:cs="Arial"/>
          <w:bCs/>
        </w:rPr>
        <w:t xml:space="preserve"> na novinare i njihovu imovinu, torturu, trgovinu lj</w:t>
      </w:r>
      <w:r w:rsidR="00D85D74" w:rsidRPr="00AD3DDC">
        <w:rPr>
          <w:rFonts w:ascii="Arial" w:hAnsi="Arial" w:cs="Arial"/>
          <w:bCs/>
        </w:rPr>
        <w:t xml:space="preserve">udima, </w:t>
      </w:r>
      <w:r w:rsidR="009B39BD" w:rsidRPr="00AD3DDC">
        <w:rPr>
          <w:rFonts w:ascii="Arial" w:hAnsi="Arial" w:cs="Arial"/>
          <w:bCs/>
        </w:rPr>
        <w:t>kriumčarenje migrantim</w:t>
      </w:r>
      <w:r w:rsidR="00D85D74" w:rsidRPr="00AD3DDC">
        <w:rPr>
          <w:rFonts w:ascii="Arial" w:hAnsi="Arial" w:cs="Arial"/>
          <w:bCs/>
        </w:rPr>
        <w:t xml:space="preserve">a. U svim ovim oblastima uspostavljen je jedinstven pristup prilikom postupanja, koji </w:t>
      </w:r>
      <w:r>
        <w:rPr>
          <w:rFonts w:ascii="Arial" w:hAnsi="Arial" w:cs="Arial"/>
          <w:bCs/>
        </w:rPr>
        <w:t>podrazuijmeva</w:t>
      </w:r>
      <w:r w:rsidR="00D85D74" w:rsidRPr="00AD3DDC">
        <w:rPr>
          <w:rFonts w:ascii="Arial" w:hAnsi="Arial" w:cs="Arial"/>
          <w:bCs/>
        </w:rPr>
        <w:t xml:space="preserve"> efikasnost i primjenu najviših međunarodnih standarda. </w:t>
      </w:r>
    </w:p>
    <w:p w14:paraId="39F42BD0" w14:textId="3A54122B" w:rsidR="00EB0C0F" w:rsidRPr="00AD3DDC" w:rsidRDefault="004C449E" w:rsidP="00AD3DDC">
      <w:pPr>
        <w:pStyle w:val="NormalWeb"/>
        <w:jc w:val="both"/>
        <w:rPr>
          <w:rFonts w:ascii="Arial" w:hAnsi="Arial" w:cs="Arial"/>
          <w:bCs/>
        </w:rPr>
      </w:pPr>
      <w:r>
        <w:rPr>
          <w:rFonts w:ascii="Arial" w:hAnsi="Arial" w:cs="Arial"/>
          <w:bCs/>
        </w:rPr>
        <w:t>P</w:t>
      </w:r>
      <w:r w:rsidR="00EB0C0F" w:rsidRPr="00AD3DDC">
        <w:rPr>
          <w:rFonts w:ascii="Arial" w:hAnsi="Arial" w:cs="Arial"/>
          <w:bCs/>
        </w:rPr>
        <w:t xml:space="preserve">otvrdili </w:t>
      </w:r>
      <w:r>
        <w:rPr>
          <w:rFonts w:ascii="Arial" w:hAnsi="Arial" w:cs="Arial"/>
          <w:bCs/>
        </w:rPr>
        <w:t>smo</w:t>
      </w:r>
      <w:r w:rsidR="00EB0C0F" w:rsidRPr="00AD3DDC">
        <w:rPr>
          <w:rFonts w:ascii="Arial" w:hAnsi="Arial" w:cs="Arial"/>
          <w:bCs/>
        </w:rPr>
        <w:t xml:space="preserve"> s</w:t>
      </w:r>
      <w:r>
        <w:rPr>
          <w:rFonts w:ascii="Arial" w:hAnsi="Arial" w:cs="Arial"/>
          <w:bCs/>
        </w:rPr>
        <w:t>p</w:t>
      </w:r>
      <w:r w:rsidR="00EB0C0F" w:rsidRPr="00AD3DDC">
        <w:rPr>
          <w:rFonts w:ascii="Arial" w:hAnsi="Arial" w:cs="Arial"/>
          <w:bCs/>
        </w:rPr>
        <w:t>remnost za suočavanje s prošlošću</w:t>
      </w:r>
      <w:r>
        <w:rPr>
          <w:rFonts w:ascii="Arial" w:hAnsi="Arial" w:cs="Arial"/>
          <w:bCs/>
        </w:rPr>
        <w:t>,</w:t>
      </w:r>
      <w:r w:rsidR="00EB0C0F" w:rsidRPr="00AD3DDC">
        <w:rPr>
          <w:rFonts w:ascii="Arial" w:hAnsi="Arial" w:cs="Arial"/>
          <w:bCs/>
        </w:rPr>
        <w:t xml:space="preserve"> usvajanjem Strategije za istraživanje ratnih zločina, započetim istragama i procesuiranjima, unaprijedili regionalnu i međunarodnu saradnju u ovoj i u drugim oblastima.</w:t>
      </w:r>
    </w:p>
    <w:p w14:paraId="3F9B2152" w14:textId="11553146" w:rsidR="009B39BD" w:rsidRPr="00AD3DDC" w:rsidRDefault="00EB0C0F" w:rsidP="00AD3DDC">
      <w:pPr>
        <w:pStyle w:val="NormalWeb"/>
        <w:jc w:val="both"/>
        <w:rPr>
          <w:rFonts w:ascii="Arial" w:hAnsi="Arial" w:cs="Arial"/>
        </w:rPr>
      </w:pPr>
      <w:r w:rsidRPr="00AD3DDC">
        <w:rPr>
          <w:rFonts w:ascii="Arial" w:hAnsi="Arial" w:cs="Arial"/>
        </w:rPr>
        <w:t>Takođe smo u z</w:t>
      </w:r>
      <w:r w:rsidR="00197EFE" w:rsidRPr="00AD3DDC">
        <w:rPr>
          <w:rFonts w:ascii="Arial" w:hAnsi="Arial" w:cs="Arial"/>
        </w:rPr>
        <w:t>načajnoj mjeri ojač</w:t>
      </w:r>
      <w:r w:rsidRPr="00AD3DDC">
        <w:rPr>
          <w:rFonts w:ascii="Arial" w:hAnsi="Arial" w:cs="Arial"/>
        </w:rPr>
        <w:t>ali kapacitete D</w:t>
      </w:r>
      <w:r w:rsidR="009B39BD" w:rsidRPr="00AD3DDC">
        <w:rPr>
          <w:rFonts w:ascii="Arial" w:hAnsi="Arial" w:cs="Arial"/>
        </w:rPr>
        <w:t>ržavnog tužilaštva</w:t>
      </w:r>
      <w:r w:rsidRPr="00AD3DDC">
        <w:rPr>
          <w:rFonts w:ascii="Arial" w:hAnsi="Arial" w:cs="Arial"/>
        </w:rPr>
        <w:t xml:space="preserve"> čemu je značajan doprinos dao </w:t>
      </w:r>
      <w:r w:rsidR="009B39BD" w:rsidRPr="00AD3DDC">
        <w:rPr>
          <w:rFonts w:ascii="Arial" w:hAnsi="Arial" w:cs="Arial"/>
        </w:rPr>
        <w:t xml:space="preserve">Tužilački </w:t>
      </w:r>
      <w:r w:rsidR="00B35357">
        <w:rPr>
          <w:rFonts w:ascii="Arial" w:hAnsi="Arial" w:cs="Arial"/>
        </w:rPr>
        <w:t>s</w:t>
      </w:r>
      <w:r w:rsidR="009B39BD" w:rsidRPr="00AD3DDC">
        <w:rPr>
          <w:rFonts w:ascii="Arial" w:hAnsi="Arial" w:cs="Arial"/>
        </w:rPr>
        <w:t>avjet</w:t>
      </w:r>
      <w:r w:rsidR="004C449E">
        <w:rPr>
          <w:rFonts w:ascii="Arial" w:hAnsi="Arial" w:cs="Arial"/>
        </w:rPr>
        <w:t>,</w:t>
      </w:r>
      <w:r w:rsidR="00EB784A">
        <w:rPr>
          <w:rFonts w:ascii="Arial" w:hAnsi="Arial" w:cs="Arial"/>
        </w:rPr>
        <w:t xml:space="preserve"> koji je takođe u značajnoj mjeri unaprijedio svoj rad, što je konstatovano i u analizi Akcije za ljudska prava.</w:t>
      </w:r>
    </w:p>
    <w:p w14:paraId="6780A0E5" w14:textId="0C500840" w:rsidR="00AD3DDC" w:rsidRPr="00AD3DDC" w:rsidRDefault="00197EFE" w:rsidP="00AD3DDC">
      <w:pPr>
        <w:pStyle w:val="NormalWeb"/>
        <w:jc w:val="both"/>
        <w:rPr>
          <w:rFonts w:ascii="Arial" w:hAnsi="Arial" w:cs="Arial"/>
        </w:rPr>
      </w:pPr>
      <w:r w:rsidRPr="00AD3DDC">
        <w:rPr>
          <w:rFonts w:ascii="Arial" w:hAnsi="Arial" w:cs="Arial"/>
        </w:rPr>
        <w:t xml:space="preserve">Imajući na umu ostvareno u prethodnih dvanaest mjeseci, mogu da konstatujem da </w:t>
      </w:r>
      <w:r w:rsidR="00AD3DDC" w:rsidRPr="00AD3DDC">
        <w:rPr>
          <w:rFonts w:ascii="Arial" w:hAnsi="Arial" w:cs="Arial"/>
        </w:rPr>
        <w:t xml:space="preserve">se Državno tužilastvo mijenja u pravcu koji sam definisao </w:t>
      </w:r>
      <w:r w:rsidR="004C449E">
        <w:rPr>
          <w:rFonts w:ascii="Arial" w:hAnsi="Arial" w:cs="Arial"/>
        </w:rPr>
        <w:t>P</w:t>
      </w:r>
      <w:r w:rsidR="00AD3DDC" w:rsidRPr="00AD3DDC">
        <w:rPr>
          <w:rFonts w:ascii="Arial" w:hAnsi="Arial" w:cs="Arial"/>
        </w:rPr>
        <w:t>rogramom rada, a koji podrazuimjeva uspostavljanje savremenog, evropskog Državnog tužilaštva, koje je efikasno i posvećeno beskompromisnoj borbi protiv svih oblika kriminala</w:t>
      </w:r>
      <w:r w:rsidR="00B35357">
        <w:rPr>
          <w:rFonts w:ascii="Arial" w:hAnsi="Arial" w:cs="Arial"/>
        </w:rPr>
        <w:t>.</w:t>
      </w:r>
    </w:p>
    <w:p w14:paraId="476B0F5A" w14:textId="41AF6535" w:rsidR="00197EFE" w:rsidRDefault="0069234B" w:rsidP="00AD3DDC">
      <w:pPr>
        <w:pStyle w:val="NormalWeb"/>
        <w:jc w:val="both"/>
        <w:rPr>
          <w:rFonts w:ascii="Arial" w:hAnsi="Arial" w:cs="Arial"/>
        </w:rPr>
      </w:pPr>
      <w:r>
        <w:rPr>
          <w:rFonts w:ascii="Arial" w:hAnsi="Arial" w:cs="Arial"/>
        </w:rPr>
        <w:t xml:space="preserve">Da bismo taj cilj u potpunosti ostvarili neophodno je i unapređenje </w:t>
      </w:r>
      <w:r w:rsidR="00340E95">
        <w:rPr>
          <w:rFonts w:ascii="Arial" w:hAnsi="Arial" w:cs="Arial"/>
        </w:rPr>
        <w:t xml:space="preserve">standarda i </w:t>
      </w:r>
      <w:r>
        <w:rPr>
          <w:rFonts w:ascii="Arial" w:hAnsi="Arial" w:cs="Arial"/>
        </w:rPr>
        <w:t>uslova rada</w:t>
      </w:r>
      <w:r w:rsidR="00340E95">
        <w:rPr>
          <w:rFonts w:ascii="Arial" w:hAnsi="Arial" w:cs="Arial"/>
        </w:rPr>
        <w:t>,</w:t>
      </w:r>
      <w:r>
        <w:rPr>
          <w:rFonts w:ascii="Arial" w:hAnsi="Arial" w:cs="Arial"/>
        </w:rPr>
        <w:t xml:space="preserve"> što zahtijeva da se sa deklarativne podrške Državnom tužilaštvu pređe na konkretno djelovanje u praksi.</w:t>
      </w:r>
    </w:p>
    <w:p w14:paraId="03568DB4" w14:textId="27205B3F" w:rsidR="0069234B" w:rsidRDefault="0069234B" w:rsidP="00AD3DDC">
      <w:pPr>
        <w:pStyle w:val="NormalWeb"/>
        <w:jc w:val="both"/>
        <w:rPr>
          <w:rFonts w:ascii="Arial" w:hAnsi="Arial" w:cs="Arial"/>
        </w:rPr>
      </w:pPr>
      <w:r>
        <w:rPr>
          <w:rFonts w:ascii="Arial" w:hAnsi="Arial" w:cs="Arial"/>
        </w:rPr>
        <w:t xml:space="preserve">Da sumiram, u prethodnoj godini ostvareni su značajni pomaci, ali smo svjesni da nas </w:t>
      </w:r>
      <w:r w:rsidR="00BA21B0">
        <w:rPr>
          <w:rFonts w:ascii="Arial" w:hAnsi="Arial" w:cs="Arial"/>
        </w:rPr>
        <w:t>i</w:t>
      </w:r>
      <w:r>
        <w:rPr>
          <w:rFonts w:ascii="Arial" w:hAnsi="Arial" w:cs="Arial"/>
        </w:rPr>
        <w:t xml:space="preserve"> u narednom periodu očekuje dosta posla.</w:t>
      </w:r>
    </w:p>
    <w:p w14:paraId="1F5959F4" w14:textId="77777777" w:rsidR="00094079" w:rsidRPr="00AD3DDC" w:rsidRDefault="00094079" w:rsidP="00AD3DDC">
      <w:pPr>
        <w:pStyle w:val="NormalWeb"/>
        <w:jc w:val="both"/>
        <w:rPr>
          <w:rFonts w:ascii="Arial" w:hAnsi="Arial" w:cs="Arial"/>
        </w:rPr>
      </w:pPr>
    </w:p>
    <w:p w14:paraId="034FD957" w14:textId="57A65ACE" w:rsidR="003856E4" w:rsidRPr="0069234B" w:rsidRDefault="003856E4" w:rsidP="00AD3DDC">
      <w:pPr>
        <w:pStyle w:val="NormalWeb"/>
        <w:jc w:val="both"/>
        <w:rPr>
          <w:rStyle w:val="Strong"/>
          <w:rFonts w:ascii="Arial" w:hAnsi="Arial" w:cs="Arial"/>
          <w:i/>
          <w:u w:val="single"/>
        </w:rPr>
      </w:pPr>
      <w:r w:rsidRPr="00AD3DDC">
        <w:rPr>
          <w:rStyle w:val="Strong"/>
          <w:rFonts w:ascii="Arial" w:hAnsi="Arial" w:cs="Arial"/>
        </w:rPr>
        <w:t xml:space="preserve">Jeste li sproveli analizu rada i postupanja tužilaca, kako ste to najavili na početku mandata, te jeste li identifikovali koje su slabe kadrovske karike u tužilačkom sistemu? </w:t>
      </w:r>
      <w:r w:rsidRPr="003B304A">
        <w:rPr>
          <w:rStyle w:val="Strong"/>
          <w:rFonts w:ascii="Arial" w:hAnsi="Arial" w:cs="Arial"/>
        </w:rPr>
        <w:t xml:space="preserve">Jeste li sproveli analizu ili dopunski nadzor predmeta u Specijalnom državnom tužilaštvu posebno u slučajevima koje je dužio optuženi Saša Čađenović, </w:t>
      </w:r>
      <w:proofErr w:type="gramStart"/>
      <w:r w:rsidRPr="003B304A">
        <w:rPr>
          <w:rStyle w:val="Strong"/>
          <w:rFonts w:ascii="Arial" w:hAnsi="Arial" w:cs="Arial"/>
        </w:rPr>
        <w:t>a</w:t>
      </w:r>
      <w:proofErr w:type="gramEnd"/>
      <w:r w:rsidRPr="003B304A">
        <w:rPr>
          <w:rStyle w:val="Strong"/>
          <w:rFonts w:ascii="Arial" w:hAnsi="Arial" w:cs="Arial"/>
        </w:rPr>
        <w:t xml:space="preserve"> aminovao bivši GST, sada okrivljeni Milivoje Katnić?</w:t>
      </w:r>
    </w:p>
    <w:p w14:paraId="3CABEC02" w14:textId="41DCA5DB" w:rsidR="00143E30" w:rsidRDefault="00143E30" w:rsidP="00AD3DDC">
      <w:pPr>
        <w:jc w:val="both"/>
        <w:rPr>
          <w:rFonts w:ascii="Arial" w:hAnsi="Arial" w:cs="Arial"/>
          <w:sz w:val="24"/>
          <w:szCs w:val="24"/>
        </w:rPr>
      </w:pPr>
      <w:r w:rsidRPr="00143E30">
        <w:rPr>
          <w:rFonts w:ascii="Arial" w:hAnsi="Arial" w:cs="Arial"/>
          <w:sz w:val="24"/>
          <w:szCs w:val="24"/>
        </w:rPr>
        <w:t>U slučajevima propisanim zakonom, a va</w:t>
      </w:r>
      <w:r w:rsidR="00187FA0">
        <w:rPr>
          <w:rFonts w:ascii="Arial" w:hAnsi="Arial" w:cs="Arial"/>
          <w:sz w:val="24"/>
          <w:szCs w:val="24"/>
        </w:rPr>
        <w:t>š</w:t>
      </w:r>
      <w:r w:rsidRPr="00143E30">
        <w:rPr>
          <w:rFonts w:ascii="Arial" w:hAnsi="Arial" w:cs="Arial"/>
          <w:sz w:val="24"/>
          <w:szCs w:val="24"/>
        </w:rPr>
        <w:t xml:space="preserve">e pitanje se odnosi na jedan od takvih slučajeva predmeti se dodjeljuju drugim tužiocima u rad, metodom slučajne dodjele predmeta, i ti </w:t>
      </w:r>
      <w:proofErr w:type="gramStart"/>
      <w:r w:rsidRPr="00143E30">
        <w:rPr>
          <w:rFonts w:ascii="Arial" w:hAnsi="Arial" w:cs="Arial"/>
          <w:sz w:val="24"/>
          <w:szCs w:val="24"/>
        </w:rPr>
        <w:t>predmeti  raspoređeni</w:t>
      </w:r>
      <w:proofErr w:type="gramEnd"/>
      <w:r w:rsidRPr="00143E30">
        <w:rPr>
          <w:rFonts w:ascii="Arial" w:hAnsi="Arial" w:cs="Arial"/>
          <w:sz w:val="24"/>
          <w:szCs w:val="24"/>
        </w:rPr>
        <w:t xml:space="preserve"> su u rad drugim tužiocima. Nadzor nad radom SDT -a je izvršen </w:t>
      </w:r>
      <w:r w:rsidRPr="00143E30">
        <w:rPr>
          <w:rFonts w:ascii="Arial" w:hAnsi="Arial" w:cs="Arial"/>
          <w:sz w:val="24"/>
          <w:szCs w:val="24"/>
        </w:rPr>
        <w:lastRenderedPageBreak/>
        <w:t>prije mog stupanja na funckiju</w:t>
      </w:r>
      <w:r w:rsidR="00264CEC">
        <w:rPr>
          <w:rFonts w:ascii="Arial" w:hAnsi="Arial" w:cs="Arial"/>
          <w:sz w:val="24"/>
          <w:szCs w:val="24"/>
        </w:rPr>
        <w:t xml:space="preserve"> VDT</w:t>
      </w:r>
      <w:r w:rsidRPr="00143E30">
        <w:rPr>
          <w:rFonts w:ascii="Arial" w:hAnsi="Arial" w:cs="Arial"/>
          <w:sz w:val="24"/>
          <w:szCs w:val="24"/>
        </w:rPr>
        <w:t>-a, me</w:t>
      </w:r>
      <w:r w:rsidR="00B35357">
        <w:rPr>
          <w:rFonts w:ascii="Arial" w:hAnsi="Arial" w:cs="Arial"/>
          <w:sz w:val="24"/>
          <w:szCs w:val="24"/>
        </w:rPr>
        <w:t>đ</w:t>
      </w:r>
      <w:r w:rsidRPr="00143E30">
        <w:rPr>
          <w:rFonts w:ascii="Arial" w:hAnsi="Arial" w:cs="Arial"/>
          <w:sz w:val="24"/>
          <w:szCs w:val="24"/>
        </w:rPr>
        <w:t>utim odredio sam dodatni nadzor nad radom svakog specijalnog tužioca, sa posebnim akcentom na zakonitost postupanja.</w:t>
      </w:r>
    </w:p>
    <w:p w14:paraId="48D38F96" w14:textId="77777777" w:rsidR="00094079" w:rsidRDefault="00094079" w:rsidP="00AD3DDC">
      <w:pPr>
        <w:jc w:val="both"/>
        <w:rPr>
          <w:rFonts w:ascii="Arial" w:hAnsi="Arial" w:cs="Arial"/>
          <w:sz w:val="24"/>
          <w:szCs w:val="24"/>
        </w:rPr>
      </w:pPr>
    </w:p>
    <w:p w14:paraId="38780BA6" w14:textId="23F66834" w:rsidR="003856E4" w:rsidRDefault="003856E4" w:rsidP="00AD3DDC">
      <w:pPr>
        <w:pStyle w:val="NormalWeb"/>
        <w:jc w:val="both"/>
        <w:rPr>
          <w:rStyle w:val="Strong"/>
          <w:rFonts w:ascii="Arial" w:hAnsi="Arial" w:cs="Arial"/>
        </w:rPr>
      </w:pPr>
      <w:r w:rsidRPr="00AD3DDC">
        <w:rPr>
          <w:rStyle w:val="Strong"/>
          <w:rFonts w:ascii="Arial" w:hAnsi="Arial" w:cs="Arial"/>
        </w:rPr>
        <w:t>Uz veliku podršku u parlamentu izabrani ste za VDT-a ali tokom mandata stizale su brojne optužbe od opozicije i dijela javnosti da se tužilaštvo isključivo bavi funkcionerima bivše vlasti, a da se u fiokama drže izviđaji protiv onih nakon 30. avgusta 2020. godine?</w:t>
      </w:r>
    </w:p>
    <w:p w14:paraId="7594CBD9" w14:textId="77383CD7" w:rsidR="00BA21B0" w:rsidRDefault="00631D13" w:rsidP="00AD3DDC">
      <w:pPr>
        <w:pStyle w:val="NormalWeb"/>
        <w:jc w:val="both"/>
        <w:rPr>
          <w:rFonts w:ascii="Arial" w:hAnsi="Arial" w:cs="Arial"/>
        </w:rPr>
      </w:pPr>
      <w:r>
        <w:rPr>
          <w:rFonts w:ascii="Arial" w:hAnsi="Arial" w:cs="Arial"/>
        </w:rPr>
        <w:t>Državno tužilaštvo ne postupa u odnosu na funkcionere ni sadašnje ni bivše vlasti, ni pozicije</w:t>
      </w:r>
      <w:r w:rsidR="00DA60C0">
        <w:rPr>
          <w:rFonts w:ascii="Arial" w:hAnsi="Arial" w:cs="Arial"/>
        </w:rPr>
        <w:t>,</w:t>
      </w:r>
      <w:r>
        <w:rPr>
          <w:rFonts w:ascii="Arial" w:hAnsi="Arial" w:cs="Arial"/>
        </w:rPr>
        <w:t xml:space="preserve"> ni opozicije.</w:t>
      </w:r>
      <w:r w:rsidR="00DA60C0">
        <w:rPr>
          <w:rFonts w:ascii="Arial" w:hAnsi="Arial" w:cs="Arial"/>
        </w:rPr>
        <w:t xml:space="preserve"> P</w:t>
      </w:r>
      <w:r w:rsidR="00BA21B0">
        <w:rPr>
          <w:rFonts w:ascii="Arial" w:hAnsi="Arial" w:cs="Arial"/>
        </w:rPr>
        <w:t xml:space="preserve">ostupamo u odnosu na učinioce krivičnih djela, </w:t>
      </w:r>
      <w:r w:rsidR="00AD3DDC" w:rsidRPr="00AD3DDC">
        <w:rPr>
          <w:rFonts w:ascii="Arial" w:hAnsi="Arial" w:cs="Arial"/>
        </w:rPr>
        <w:t>nepristrasno i u skladu sa zakonom, bez obzira na političku pripadnost</w:t>
      </w:r>
      <w:r w:rsidR="00187FA0">
        <w:rPr>
          <w:rFonts w:ascii="Arial" w:hAnsi="Arial" w:cs="Arial"/>
        </w:rPr>
        <w:t>, a što pokazuju i konkretni postupci</w:t>
      </w:r>
      <w:r w:rsidR="00AD3DDC" w:rsidRPr="00AD3DDC">
        <w:rPr>
          <w:rFonts w:ascii="Arial" w:hAnsi="Arial" w:cs="Arial"/>
        </w:rPr>
        <w:t xml:space="preserve">. </w:t>
      </w:r>
      <w:r w:rsidR="00BA21B0">
        <w:rPr>
          <w:rFonts w:ascii="Arial" w:hAnsi="Arial" w:cs="Arial"/>
        </w:rPr>
        <w:t xml:space="preserve"> U tom smislu svi predmeti se tretiraju jednako i ne postoje nikakve fioke koje mogu zaštiti bilo koga ko je učinio krivično djelo, kojoj god političkoj opciji da pripada.</w:t>
      </w:r>
      <w:r w:rsidR="00BF7BFC">
        <w:rPr>
          <w:rFonts w:ascii="Arial" w:hAnsi="Arial" w:cs="Arial"/>
        </w:rPr>
        <w:t xml:space="preserve"> Samo treba imati strpljenja!</w:t>
      </w:r>
    </w:p>
    <w:p w14:paraId="4382EBA8" w14:textId="77777777" w:rsidR="00094079" w:rsidRDefault="00094079" w:rsidP="00AD3DDC">
      <w:pPr>
        <w:pStyle w:val="NormalWeb"/>
        <w:jc w:val="both"/>
        <w:rPr>
          <w:rFonts w:ascii="Arial" w:hAnsi="Arial" w:cs="Arial"/>
        </w:rPr>
      </w:pPr>
    </w:p>
    <w:p w14:paraId="3DCDE616" w14:textId="3F0864CA" w:rsidR="003856E4" w:rsidRPr="00AD3DDC" w:rsidRDefault="003856E4" w:rsidP="00AD3DDC">
      <w:pPr>
        <w:pStyle w:val="NormalWeb"/>
        <w:jc w:val="both"/>
        <w:rPr>
          <w:rStyle w:val="Strong"/>
          <w:rFonts w:ascii="Arial" w:hAnsi="Arial" w:cs="Arial"/>
        </w:rPr>
      </w:pPr>
      <w:r w:rsidRPr="00AD3DDC">
        <w:rPr>
          <w:rStyle w:val="Strong"/>
          <w:rFonts w:ascii="Arial" w:hAnsi="Arial" w:cs="Arial"/>
        </w:rPr>
        <w:t>Kao VDT imate pravo pa jeste li tražili provjeru postupanja tužilaca u nekim predmetima zbog sumnje u zakonitost odluka? Ako jeste, možete li saopštiti u kojim, te šta je sa velikim brojem predmeta, koji su nađeni zatureni po fiokama tužilaštava?</w:t>
      </w:r>
    </w:p>
    <w:p w14:paraId="790BB80D" w14:textId="2DCABDDD" w:rsidR="00BA21B0" w:rsidRPr="00187FA0" w:rsidRDefault="00BA21B0" w:rsidP="00BA21B0">
      <w:pPr>
        <w:pStyle w:val="NoSpacing"/>
        <w:jc w:val="both"/>
        <w:rPr>
          <w:rFonts w:ascii="Arial" w:hAnsi="Arial" w:cs="Arial"/>
          <w:lang w:val="sr-Latn-ME"/>
        </w:rPr>
      </w:pPr>
      <w:r w:rsidRPr="00143E30">
        <w:rPr>
          <w:rFonts w:ascii="Arial" w:hAnsi="Arial" w:cs="Arial"/>
        </w:rPr>
        <w:t xml:space="preserve">Kao što sam već rekao tokom 2024.godine donio sam odluku o nadzoru u </w:t>
      </w:r>
      <w:proofErr w:type="gramStart"/>
      <w:r w:rsidRPr="00143E30">
        <w:rPr>
          <w:rFonts w:ascii="Arial" w:hAnsi="Arial" w:cs="Arial"/>
        </w:rPr>
        <w:t>Specijalnom ,</w:t>
      </w:r>
      <w:proofErr w:type="gramEnd"/>
      <w:r w:rsidRPr="00143E30">
        <w:rPr>
          <w:rFonts w:ascii="Arial" w:hAnsi="Arial" w:cs="Arial"/>
        </w:rPr>
        <w:t xml:space="preserve"> višim i osnovnim državnim tužilaštvima u koju je </w:t>
      </w:r>
      <w:r w:rsidRPr="00187FA0">
        <w:rPr>
          <w:rFonts w:ascii="Arial" w:hAnsi="Arial" w:cs="Arial"/>
        </w:rPr>
        <w:t>uvrštena i odredba koja se odnosi na</w:t>
      </w:r>
      <w:r w:rsidRPr="00187FA0">
        <w:rPr>
          <w:rFonts w:ascii="Arial" w:hAnsi="Arial" w:cs="Arial"/>
          <w:lang w:val="sr-Latn-ME"/>
        </w:rPr>
        <w:t xml:space="preserve"> preispitivanje zakonitosti postupanja rukovodilaca državnih tužilaštava i državnih tužilaca</w:t>
      </w:r>
      <w:r w:rsidR="00153A15" w:rsidRPr="00187FA0">
        <w:rPr>
          <w:rFonts w:ascii="Arial" w:hAnsi="Arial" w:cs="Arial"/>
          <w:lang w:val="sr-Latn-ME"/>
        </w:rPr>
        <w:t>, što je novina u odnosu na prethodno obavlj</w:t>
      </w:r>
      <w:r w:rsidR="00DA60C0" w:rsidRPr="00187FA0">
        <w:rPr>
          <w:rFonts w:ascii="Arial" w:hAnsi="Arial" w:cs="Arial"/>
          <w:lang w:val="sr-Latn-ME"/>
        </w:rPr>
        <w:t>a</w:t>
      </w:r>
      <w:r w:rsidR="00153A15" w:rsidRPr="00187FA0">
        <w:rPr>
          <w:rFonts w:ascii="Arial" w:hAnsi="Arial" w:cs="Arial"/>
          <w:lang w:val="sr-Latn-ME"/>
        </w:rPr>
        <w:t>ne nadzore.</w:t>
      </w:r>
    </w:p>
    <w:p w14:paraId="36CC28C2" w14:textId="77777777" w:rsidR="00C62EBA" w:rsidRPr="00187FA0" w:rsidRDefault="00C62EBA" w:rsidP="00BA21B0">
      <w:pPr>
        <w:pStyle w:val="NoSpacing"/>
        <w:jc w:val="both"/>
        <w:rPr>
          <w:rFonts w:ascii="Arial" w:hAnsi="Arial" w:cs="Arial"/>
          <w:lang w:val="sr-Latn-ME"/>
        </w:rPr>
      </w:pPr>
    </w:p>
    <w:p w14:paraId="7787D17E" w14:textId="7D4E6596" w:rsidR="005316F3" w:rsidRPr="00187FA0" w:rsidRDefault="00153A15" w:rsidP="00BA21B0">
      <w:pPr>
        <w:pStyle w:val="NoSpacing"/>
        <w:jc w:val="both"/>
        <w:rPr>
          <w:rFonts w:ascii="Arial" w:hAnsi="Arial" w:cs="Arial"/>
          <w:lang w:val="sr-Latn-ME"/>
        </w:rPr>
      </w:pPr>
      <w:r w:rsidRPr="00187FA0">
        <w:rPr>
          <w:rFonts w:ascii="Arial" w:hAnsi="Arial" w:cs="Arial"/>
          <w:lang w:val="sr-Latn-ME"/>
        </w:rPr>
        <w:t xml:space="preserve">Kada je riječ o, kako Vi kažete, zaturenim predmetima, pretpostavljam da mislite na predmete </w:t>
      </w:r>
      <w:r w:rsidR="00DA60C0" w:rsidRPr="00187FA0">
        <w:rPr>
          <w:rFonts w:ascii="Arial" w:hAnsi="Arial" w:cs="Arial"/>
          <w:lang w:val="sr-Latn-ME"/>
        </w:rPr>
        <w:t xml:space="preserve">u </w:t>
      </w:r>
      <w:r w:rsidRPr="00187FA0">
        <w:rPr>
          <w:rFonts w:ascii="Arial" w:hAnsi="Arial" w:cs="Arial"/>
          <w:lang w:val="sr-Latn-ME"/>
        </w:rPr>
        <w:t>odnos</w:t>
      </w:r>
      <w:r w:rsidR="00DA60C0" w:rsidRPr="00187FA0">
        <w:rPr>
          <w:rFonts w:ascii="Arial" w:hAnsi="Arial" w:cs="Arial"/>
          <w:lang w:val="sr-Latn-ME"/>
        </w:rPr>
        <w:t>u</w:t>
      </w:r>
      <w:r w:rsidRPr="00187FA0">
        <w:rPr>
          <w:rFonts w:ascii="Arial" w:hAnsi="Arial" w:cs="Arial"/>
          <w:lang w:val="sr-Latn-ME"/>
        </w:rPr>
        <w:t xml:space="preserve"> na nepoznate učinioce u kojima je nastupila zastarjelost</w:t>
      </w:r>
      <w:r w:rsidR="005316F3" w:rsidRPr="00187FA0">
        <w:rPr>
          <w:rFonts w:ascii="Arial" w:hAnsi="Arial" w:cs="Arial"/>
          <w:lang w:val="sr-Latn-ME"/>
        </w:rPr>
        <w:t>, odnosno o predmetima u kojima nije otkriven identite</w:t>
      </w:r>
      <w:r w:rsidR="00DA60C0" w:rsidRPr="00187FA0">
        <w:rPr>
          <w:rFonts w:ascii="Arial" w:hAnsi="Arial" w:cs="Arial"/>
          <w:lang w:val="sr-Latn-ME"/>
        </w:rPr>
        <w:t>t</w:t>
      </w:r>
      <w:r w:rsidR="005316F3" w:rsidRPr="00187FA0">
        <w:rPr>
          <w:rFonts w:ascii="Arial" w:hAnsi="Arial" w:cs="Arial"/>
          <w:lang w:val="sr-Latn-ME"/>
        </w:rPr>
        <w:t xml:space="preserve"> učinioca krivičnog djela, što otežava dalje postupanje državnih tužilaštava.</w:t>
      </w:r>
    </w:p>
    <w:p w14:paraId="5DA3369F" w14:textId="77777777" w:rsidR="00C62EBA" w:rsidRPr="00187FA0" w:rsidRDefault="00C62EBA" w:rsidP="00BA21B0">
      <w:pPr>
        <w:pStyle w:val="NoSpacing"/>
        <w:jc w:val="both"/>
        <w:rPr>
          <w:rFonts w:ascii="Arial" w:hAnsi="Arial" w:cs="Arial"/>
          <w:lang w:val="sr-Latn-ME"/>
        </w:rPr>
      </w:pPr>
    </w:p>
    <w:p w14:paraId="3DE4398C" w14:textId="1CB91204" w:rsidR="00153A15" w:rsidRPr="00187FA0" w:rsidRDefault="00153A15" w:rsidP="00BA21B0">
      <w:pPr>
        <w:pStyle w:val="NoSpacing"/>
        <w:jc w:val="both"/>
        <w:rPr>
          <w:rFonts w:ascii="Arial" w:hAnsi="Arial" w:cs="Arial"/>
          <w:lang w:val="sr-Latn-ME"/>
        </w:rPr>
      </w:pPr>
      <w:r w:rsidRPr="00187FA0">
        <w:rPr>
          <w:rFonts w:ascii="Arial" w:hAnsi="Arial" w:cs="Arial"/>
          <w:lang w:val="sr-Latn-ME"/>
        </w:rPr>
        <w:t>Od rukovodilaca svih državnih tužilaštava zatražio sam izvještaje o broju</w:t>
      </w:r>
      <w:r w:rsidR="007B159A" w:rsidRPr="00187FA0">
        <w:rPr>
          <w:rFonts w:ascii="Arial" w:hAnsi="Arial" w:cs="Arial"/>
          <w:lang w:val="sr-Latn-ME"/>
        </w:rPr>
        <w:t xml:space="preserve">, statusu, načinu čuvanja i postupanja u </w:t>
      </w:r>
      <w:r w:rsidRPr="00187FA0">
        <w:rPr>
          <w:rFonts w:ascii="Arial" w:hAnsi="Arial" w:cs="Arial"/>
          <w:lang w:val="sr-Latn-ME"/>
        </w:rPr>
        <w:t>ovi</w:t>
      </w:r>
      <w:r w:rsidR="007B159A" w:rsidRPr="00187FA0">
        <w:rPr>
          <w:rFonts w:ascii="Arial" w:hAnsi="Arial" w:cs="Arial"/>
          <w:lang w:val="sr-Latn-ME"/>
        </w:rPr>
        <w:t>m</w:t>
      </w:r>
      <w:r w:rsidRPr="00187FA0">
        <w:rPr>
          <w:rFonts w:ascii="Arial" w:hAnsi="Arial" w:cs="Arial"/>
          <w:lang w:val="sr-Latn-ME"/>
        </w:rPr>
        <w:t xml:space="preserve"> predmet</w:t>
      </w:r>
      <w:r w:rsidR="007B159A" w:rsidRPr="00187FA0">
        <w:rPr>
          <w:rFonts w:ascii="Arial" w:hAnsi="Arial" w:cs="Arial"/>
          <w:lang w:val="sr-Latn-ME"/>
        </w:rPr>
        <w:t xml:space="preserve">ima. Kako su dostavljeni izvještaji pokazali različito postupanje, </w:t>
      </w:r>
      <w:r w:rsidR="005316F3" w:rsidRPr="00187FA0">
        <w:rPr>
          <w:rFonts w:ascii="Arial" w:hAnsi="Arial" w:cs="Arial"/>
          <w:lang w:val="sr-Latn-ME"/>
        </w:rPr>
        <w:t>kako</w:t>
      </w:r>
      <w:r w:rsidR="007B159A" w:rsidRPr="00187FA0">
        <w:rPr>
          <w:rFonts w:ascii="Arial" w:hAnsi="Arial" w:cs="Arial"/>
          <w:lang w:val="sr-Latn-ME"/>
        </w:rPr>
        <w:t xml:space="preserve"> bi se </w:t>
      </w:r>
      <w:r w:rsidR="005316F3" w:rsidRPr="00187FA0">
        <w:rPr>
          <w:rFonts w:ascii="Arial" w:hAnsi="Arial" w:cs="Arial"/>
          <w:lang w:val="sr-Latn-ME"/>
        </w:rPr>
        <w:t xml:space="preserve">takva </w:t>
      </w:r>
      <w:r w:rsidR="007B159A" w:rsidRPr="00187FA0">
        <w:rPr>
          <w:rFonts w:ascii="Arial" w:hAnsi="Arial" w:cs="Arial"/>
          <w:lang w:val="sr-Latn-ME"/>
        </w:rPr>
        <w:t>praksa prekinula</w:t>
      </w:r>
      <w:r w:rsidR="005316F3" w:rsidRPr="00187FA0">
        <w:rPr>
          <w:rFonts w:ascii="Arial" w:hAnsi="Arial" w:cs="Arial"/>
          <w:lang w:val="sr-Latn-ME"/>
        </w:rPr>
        <w:t>,</w:t>
      </w:r>
      <w:r w:rsidR="007B159A" w:rsidRPr="00187FA0">
        <w:rPr>
          <w:rFonts w:ascii="Arial" w:hAnsi="Arial" w:cs="Arial"/>
          <w:lang w:val="sr-Latn-ME"/>
        </w:rPr>
        <w:t xml:space="preserve"> izdao sam obavezujuće Uputstvo opšteg karaktera</w:t>
      </w:r>
      <w:r w:rsidR="00DA60C0" w:rsidRPr="00187FA0">
        <w:rPr>
          <w:rFonts w:ascii="Arial" w:hAnsi="Arial" w:cs="Arial"/>
          <w:lang w:val="sr-Latn-ME"/>
        </w:rPr>
        <w:t>,</w:t>
      </w:r>
      <w:r w:rsidR="007B159A" w:rsidRPr="00187FA0">
        <w:rPr>
          <w:rFonts w:ascii="Arial" w:hAnsi="Arial" w:cs="Arial"/>
          <w:lang w:val="sr-Latn-ME"/>
        </w:rPr>
        <w:t xml:space="preserve"> koj</w:t>
      </w:r>
      <w:r w:rsidR="00DA60C0" w:rsidRPr="00187FA0">
        <w:rPr>
          <w:rFonts w:ascii="Arial" w:hAnsi="Arial" w:cs="Arial"/>
          <w:lang w:val="sr-Latn-ME"/>
        </w:rPr>
        <w:t>i</w:t>
      </w:r>
      <w:r w:rsidR="007B159A" w:rsidRPr="00187FA0">
        <w:rPr>
          <w:rFonts w:ascii="Arial" w:hAnsi="Arial" w:cs="Arial"/>
          <w:lang w:val="sr-Latn-ME"/>
        </w:rPr>
        <w:t xml:space="preserve">m se između ostalog propisuje obaveza državnih tužilaštava da u svakom pojedinačnom predmetu preduzimaju konkretne radnje i redovno šalju urgenciji Upravi </w:t>
      </w:r>
      <w:r w:rsidR="00DA60C0" w:rsidRPr="00187FA0">
        <w:rPr>
          <w:rFonts w:ascii="Arial" w:hAnsi="Arial" w:cs="Arial"/>
          <w:lang w:val="sr-Latn-ME"/>
        </w:rPr>
        <w:t>p</w:t>
      </w:r>
      <w:r w:rsidR="007B159A" w:rsidRPr="00187FA0">
        <w:rPr>
          <w:rFonts w:ascii="Arial" w:hAnsi="Arial" w:cs="Arial"/>
          <w:lang w:val="sr-Latn-ME"/>
        </w:rPr>
        <w:t>olicije</w:t>
      </w:r>
      <w:r w:rsidR="00DA60C0" w:rsidRPr="00187FA0">
        <w:rPr>
          <w:rFonts w:ascii="Arial" w:hAnsi="Arial" w:cs="Arial"/>
          <w:lang w:val="sr-Latn-ME"/>
        </w:rPr>
        <w:t>,</w:t>
      </w:r>
      <w:r w:rsidR="007B159A" w:rsidRPr="00187FA0">
        <w:rPr>
          <w:rFonts w:ascii="Arial" w:hAnsi="Arial" w:cs="Arial"/>
          <w:lang w:val="sr-Latn-ME"/>
        </w:rPr>
        <w:t xml:space="preserve"> koja je zadužena za otkrivanje učinilaca krivičnih djela, kako bi svaka institucija iz svoje nadležnosti</w:t>
      </w:r>
      <w:r w:rsidR="00C30FCE" w:rsidRPr="00187FA0">
        <w:rPr>
          <w:rFonts w:ascii="Arial" w:hAnsi="Arial" w:cs="Arial"/>
          <w:lang w:val="sr-Latn-ME"/>
        </w:rPr>
        <w:t xml:space="preserve"> preduzimala mjere</w:t>
      </w:r>
      <w:r w:rsidR="007B159A" w:rsidRPr="00187FA0">
        <w:rPr>
          <w:rFonts w:ascii="Arial" w:hAnsi="Arial" w:cs="Arial"/>
          <w:lang w:val="sr-Latn-ME"/>
        </w:rPr>
        <w:t xml:space="preserve"> neophodne za dalje procesuiranje.</w:t>
      </w:r>
      <w:r w:rsidRPr="00187FA0">
        <w:rPr>
          <w:rFonts w:ascii="Arial" w:hAnsi="Arial" w:cs="Arial"/>
          <w:lang w:val="sr-Latn-ME"/>
        </w:rPr>
        <w:t xml:space="preserve"> </w:t>
      </w:r>
    </w:p>
    <w:p w14:paraId="02F4E984" w14:textId="10976713" w:rsidR="0046593E" w:rsidRDefault="0046593E" w:rsidP="00BA21B0">
      <w:pPr>
        <w:pStyle w:val="NoSpacing"/>
        <w:jc w:val="both"/>
        <w:rPr>
          <w:rFonts w:ascii="Arial" w:hAnsi="Arial" w:cs="Arial"/>
          <w:lang w:val="sr-Latn-ME"/>
        </w:rPr>
      </w:pPr>
      <w:r w:rsidRPr="00187FA0">
        <w:rPr>
          <w:rFonts w:ascii="Arial" w:hAnsi="Arial" w:cs="Arial"/>
          <w:lang w:val="sr-Latn-ME"/>
        </w:rPr>
        <w:t>Podsjetiću da je odgovornost rukovodilaca državnih tužilaštava</w:t>
      </w:r>
      <w:r w:rsidR="00143E30" w:rsidRPr="00187FA0">
        <w:rPr>
          <w:rFonts w:ascii="Arial" w:hAnsi="Arial" w:cs="Arial"/>
          <w:lang w:val="sr-Latn-ME"/>
        </w:rPr>
        <w:t xml:space="preserve">, na kojoj insistiram, </w:t>
      </w:r>
      <w:r w:rsidRPr="00143E30">
        <w:rPr>
          <w:rFonts w:ascii="Arial" w:hAnsi="Arial" w:cs="Arial"/>
          <w:lang w:val="sr-Latn-ME"/>
        </w:rPr>
        <w:t xml:space="preserve">  uspostavljanje zakonitog </w:t>
      </w:r>
      <w:r w:rsidR="00143E30" w:rsidRPr="00187FA0">
        <w:rPr>
          <w:rFonts w:ascii="Arial" w:hAnsi="Arial" w:cs="Arial"/>
          <w:lang w:val="sr-Latn-ME"/>
        </w:rPr>
        <w:t>i</w:t>
      </w:r>
      <w:r w:rsidRPr="00143E30">
        <w:rPr>
          <w:rFonts w:ascii="Arial" w:hAnsi="Arial" w:cs="Arial"/>
          <w:lang w:val="sr-Latn-ME"/>
        </w:rPr>
        <w:t xml:space="preserve"> efikasanog rada svakog državnog tužilaštva. </w:t>
      </w:r>
    </w:p>
    <w:p w14:paraId="1B59EB9E" w14:textId="77777777" w:rsidR="00094079" w:rsidRPr="00EB784A" w:rsidRDefault="00094079" w:rsidP="00BA21B0">
      <w:pPr>
        <w:pStyle w:val="NoSpacing"/>
        <w:jc w:val="both"/>
        <w:rPr>
          <w:rFonts w:ascii="Arial" w:hAnsi="Arial" w:cs="Arial"/>
          <w:lang w:val="sr-Latn-ME"/>
        </w:rPr>
      </w:pPr>
    </w:p>
    <w:p w14:paraId="78FFC40C" w14:textId="400F6150" w:rsidR="003856E4" w:rsidRPr="00AD3DDC" w:rsidRDefault="003856E4" w:rsidP="00AD3DDC">
      <w:pPr>
        <w:pStyle w:val="NormalWeb"/>
        <w:jc w:val="both"/>
        <w:rPr>
          <w:rFonts w:ascii="Arial" w:hAnsi="Arial" w:cs="Arial"/>
        </w:rPr>
      </w:pPr>
      <w:r w:rsidRPr="00AD3DDC">
        <w:rPr>
          <w:rStyle w:val="Strong"/>
          <w:rFonts w:ascii="Arial" w:hAnsi="Arial" w:cs="Arial"/>
        </w:rPr>
        <w:lastRenderedPageBreak/>
        <w:t>Koji predmeti su za vas prioritet u radu i jeste li na dobrom putu da povratite poljuljano povjerenje u tužilačku organizaciju budući da je nedavno istraživanje OEBS-a pokazalo da je tokom 2024. godine ostvaren značajan rast povjerenja?</w:t>
      </w:r>
    </w:p>
    <w:p w14:paraId="1365C43A" w14:textId="585D71BE" w:rsidR="004C449E" w:rsidRDefault="00C62EBA" w:rsidP="00430C0A">
      <w:pPr>
        <w:pStyle w:val="NormalWeb"/>
        <w:jc w:val="both"/>
        <w:rPr>
          <w:rFonts w:ascii="Arial" w:hAnsi="Arial" w:cs="Arial"/>
        </w:rPr>
      </w:pPr>
      <w:r>
        <w:rPr>
          <w:rFonts w:ascii="Arial" w:hAnsi="Arial" w:cs="Arial"/>
        </w:rPr>
        <w:t>Prioriteti u radu i tokom narednog perioda biće predmeti organizovanog kriminala i korupcije, pranja novca, kao i predmeti za koja samo izdao obavezujuća uputstva opšteg karaktera</w:t>
      </w:r>
      <w:r w:rsidR="00C30FCE">
        <w:rPr>
          <w:rFonts w:ascii="Arial" w:hAnsi="Arial" w:cs="Arial"/>
        </w:rPr>
        <w:t xml:space="preserve"> za</w:t>
      </w:r>
      <w:r>
        <w:rPr>
          <w:rFonts w:ascii="Arial" w:hAnsi="Arial" w:cs="Arial"/>
        </w:rPr>
        <w:t xml:space="preserve"> nasilje u porodici ili u porodičnoj zajednici, napade na novinare, torturu</w:t>
      </w:r>
      <w:r w:rsidR="00187FA0">
        <w:rPr>
          <w:rFonts w:ascii="Arial" w:hAnsi="Arial" w:cs="Arial"/>
        </w:rPr>
        <w:t xml:space="preserve"> i</w:t>
      </w:r>
      <w:r w:rsidR="005B7738">
        <w:rPr>
          <w:rFonts w:ascii="Arial" w:hAnsi="Arial" w:cs="Arial"/>
        </w:rPr>
        <w:t xml:space="preserve"> ratni zločini</w:t>
      </w:r>
      <w:r>
        <w:rPr>
          <w:rFonts w:ascii="Arial" w:hAnsi="Arial" w:cs="Arial"/>
        </w:rPr>
        <w:t xml:space="preserve">. </w:t>
      </w:r>
    </w:p>
    <w:p w14:paraId="667B8124" w14:textId="77777777" w:rsidR="00C15644" w:rsidRDefault="004C449E" w:rsidP="00430C0A">
      <w:pPr>
        <w:pStyle w:val="NormalWeb"/>
        <w:jc w:val="both"/>
        <w:rPr>
          <w:rFonts w:ascii="Arial" w:hAnsi="Arial" w:cs="Arial"/>
          <w:bCs/>
        </w:rPr>
      </w:pPr>
      <w:r w:rsidRPr="00AD3DDC">
        <w:rPr>
          <w:rFonts w:ascii="Arial" w:hAnsi="Arial" w:cs="Arial"/>
          <w:bCs/>
        </w:rPr>
        <w:t>Svjestan izazova koji predstavlja sve prisutniji govor mržnje, u narednom periodu biće unaprijeđeno postupanje u ovim, kao i u slučajevima zločina iz mržnje.</w:t>
      </w:r>
      <w:r>
        <w:rPr>
          <w:rFonts w:ascii="Arial" w:hAnsi="Arial" w:cs="Arial"/>
          <w:bCs/>
        </w:rPr>
        <w:t xml:space="preserve"> </w:t>
      </w:r>
    </w:p>
    <w:p w14:paraId="46E1FF1F" w14:textId="4D2DC9A5" w:rsidR="00C62EBA" w:rsidRDefault="004C449E" w:rsidP="00430C0A">
      <w:pPr>
        <w:pStyle w:val="NormalWeb"/>
        <w:jc w:val="both"/>
        <w:rPr>
          <w:rFonts w:ascii="Arial" w:hAnsi="Arial" w:cs="Arial"/>
        </w:rPr>
      </w:pPr>
      <w:r>
        <w:rPr>
          <w:rFonts w:ascii="Arial" w:hAnsi="Arial" w:cs="Arial"/>
          <w:bCs/>
        </w:rPr>
        <w:t>U</w:t>
      </w:r>
      <w:r w:rsidR="00C62EBA">
        <w:rPr>
          <w:rFonts w:ascii="Arial" w:hAnsi="Arial" w:cs="Arial"/>
        </w:rPr>
        <w:t xml:space="preserve"> fokusu će nam biti i sprovođenje finansijskih istraga</w:t>
      </w:r>
      <w:r>
        <w:rPr>
          <w:rFonts w:ascii="Arial" w:hAnsi="Arial" w:cs="Arial"/>
        </w:rPr>
        <w:t xml:space="preserve"> na svim nivoima</w:t>
      </w:r>
      <w:r w:rsidR="00C62EBA">
        <w:rPr>
          <w:rFonts w:ascii="Arial" w:hAnsi="Arial" w:cs="Arial"/>
        </w:rPr>
        <w:t>.</w:t>
      </w:r>
      <w:r w:rsidR="00C15644">
        <w:rPr>
          <w:rFonts w:ascii="Arial" w:hAnsi="Arial" w:cs="Arial"/>
        </w:rPr>
        <w:t xml:space="preserve"> U 2024 godini zabilježeni su izuzetni rezultati kada govorimo o privremenom oduzimanju imovinske koristi od strane SDT-a. U 2025 godini su očekivanj</w:t>
      </w:r>
      <w:r w:rsidR="00B35357">
        <w:rPr>
          <w:rFonts w:ascii="Arial" w:hAnsi="Arial" w:cs="Arial"/>
        </w:rPr>
        <w:t>a</w:t>
      </w:r>
      <w:r w:rsidR="00C15644">
        <w:rPr>
          <w:rFonts w:ascii="Arial" w:hAnsi="Arial" w:cs="Arial"/>
        </w:rPr>
        <w:t xml:space="preserve"> da osnovna i viša državna tužilaštva</w:t>
      </w:r>
      <w:r w:rsidR="00C62EBA">
        <w:rPr>
          <w:rFonts w:ascii="Arial" w:hAnsi="Arial" w:cs="Arial"/>
        </w:rPr>
        <w:t xml:space="preserve"> </w:t>
      </w:r>
      <w:r w:rsidR="00C15644">
        <w:rPr>
          <w:rFonts w:ascii="Arial" w:hAnsi="Arial" w:cs="Arial"/>
        </w:rPr>
        <w:t xml:space="preserve">daju značajne rezultate na ovom polju. </w:t>
      </w:r>
      <w:r w:rsidR="00C62EBA">
        <w:rPr>
          <w:rFonts w:ascii="Arial" w:hAnsi="Arial" w:cs="Arial"/>
        </w:rPr>
        <w:t xml:space="preserve"> </w:t>
      </w:r>
    </w:p>
    <w:p w14:paraId="6F31AF23" w14:textId="06BF73D3" w:rsidR="005316F3" w:rsidRDefault="00C62EBA" w:rsidP="00430C0A">
      <w:pPr>
        <w:pStyle w:val="NormalWeb"/>
        <w:jc w:val="both"/>
        <w:rPr>
          <w:rFonts w:ascii="Arial" w:hAnsi="Arial" w:cs="Arial"/>
        </w:rPr>
      </w:pPr>
      <w:r>
        <w:rPr>
          <w:rFonts w:ascii="Arial" w:hAnsi="Arial" w:cs="Arial"/>
        </w:rPr>
        <w:t>Kada je riječ o povjerenju, t</w:t>
      </w:r>
      <w:r w:rsidR="00430C0A">
        <w:rPr>
          <w:rFonts w:ascii="Arial" w:hAnsi="Arial" w:cs="Arial"/>
        </w:rPr>
        <w:t xml:space="preserve">okom naredne sedmice imaćemo prezentaciju </w:t>
      </w:r>
      <w:r w:rsidR="00187FA0">
        <w:rPr>
          <w:rFonts w:ascii="Arial" w:hAnsi="Arial" w:cs="Arial"/>
        </w:rPr>
        <w:t>i</w:t>
      </w:r>
      <w:r w:rsidR="00C30FCE">
        <w:rPr>
          <w:rFonts w:ascii="Arial" w:hAnsi="Arial" w:cs="Arial"/>
        </w:rPr>
        <w:t xml:space="preserve"> javno objavljivanje </w:t>
      </w:r>
      <w:r w:rsidR="00430C0A">
        <w:rPr>
          <w:rFonts w:ascii="Arial" w:hAnsi="Arial" w:cs="Arial"/>
        </w:rPr>
        <w:t>istraživanja o percepciji Državnog tužilaštva koje je naručila Misija OEBS-a u Crnoj Gori.</w:t>
      </w:r>
    </w:p>
    <w:p w14:paraId="69A29990" w14:textId="186D76E7" w:rsidR="005316F3" w:rsidRDefault="005316F3" w:rsidP="00430C0A">
      <w:pPr>
        <w:pStyle w:val="NormalWeb"/>
        <w:jc w:val="both"/>
        <w:rPr>
          <w:rFonts w:ascii="Arial" w:hAnsi="Arial" w:cs="Arial"/>
        </w:rPr>
      </w:pPr>
      <w:r>
        <w:rPr>
          <w:rFonts w:ascii="Arial" w:hAnsi="Arial" w:cs="Arial"/>
        </w:rPr>
        <w:t>Preliminarni rezultati pokazuju značajan napredak i rast povjerenja u tužilaštva na svim nivoima. Oko dvije trećine građana ima povjerenje u Vrhovno</w:t>
      </w:r>
      <w:r w:rsidR="0046593E">
        <w:rPr>
          <w:rFonts w:ascii="Arial" w:hAnsi="Arial" w:cs="Arial"/>
        </w:rPr>
        <w:t>,</w:t>
      </w:r>
      <w:r>
        <w:rPr>
          <w:rFonts w:ascii="Arial" w:hAnsi="Arial" w:cs="Arial"/>
        </w:rPr>
        <w:t xml:space="preserve"> Specijalno i osnovna državna tužilaštva, dok više od polovine građana vjeruje u viša državna tužilaštva.</w:t>
      </w:r>
    </w:p>
    <w:p w14:paraId="3FDEDBA8" w14:textId="63B0CA36" w:rsidR="00F97AE5" w:rsidRDefault="00F97AE5" w:rsidP="00430C0A">
      <w:pPr>
        <w:pStyle w:val="NormalWeb"/>
        <w:jc w:val="both"/>
        <w:rPr>
          <w:rFonts w:ascii="Arial" w:hAnsi="Arial" w:cs="Arial"/>
        </w:rPr>
      </w:pPr>
      <w:r>
        <w:rPr>
          <w:rFonts w:ascii="Arial" w:hAnsi="Arial" w:cs="Arial"/>
        </w:rPr>
        <w:t>Ohrabruje nas evidentiran rast povjerenja, kao i činjenica da se Državno tužilaštvo sve više prepoznaje kao nepristrasna i nezavisna institucij</w:t>
      </w:r>
      <w:r w:rsidR="00BF7BFC">
        <w:rPr>
          <w:rFonts w:ascii="Arial" w:hAnsi="Arial" w:cs="Arial"/>
        </w:rPr>
        <w:t>a</w:t>
      </w:r>
      <w:r w:rsidR="00C30FCE">
        <w:rPr>
          <w:rFonts w:ascii="Arial" w:hAnsi="Arial" w:cs="Arial"/>
        </w:rPr>
        <w:t>,</w:t>
      </w:r>
      <w:r>
        <w:rPr>
          <w:rFonts w:ascii="Arial" w:hAnsi="Arial" w:cs="Arial"/>
        </w:rPr>
        <w:t xml:space="preserve"> što potvrđuje da smo na dobrom putu.</w:t>
      </w:r>
    </w:p>
    <w:p w14:paraId="104A7434" w14:textId="77777777" w:rsidR="00094079" w:rsidRDefault="00094079" w:rsidP="00430C0A">
      <w:pPr>
        <w:pStyle w:val="NormalWeb"/>
        <w:jc w:val="both"/>
        <w:rPr>
          <w:rFonts w:ascii="Arial" w:hAnsi="Arial" w:cs="Arial"/>
        </w:rPr>
      </w:pPr>
    </w:p>
    <w:p w14:paraId="323E26D6" w14:textId="2915224A" w:rsidR="003856E4" w:rsidRPr="005A3DB0" w:rsidRDefault="003856E4" w:rsidP="00AD3DDC">
      <w:pPr>
        <w:pStyle w:val="NormalWeb"/>
        <w:jc w:val="both"/>
        <w:rPr>
          <w:rFonts w:ascii="Arial" w:hAnsi="Arial" w:cs="Arial"/>
          <w:i/>
        </w:rPr>
      </w:pPr>
      <w:r w:rsidRPr="005A3DB0">
        <w:rPr>
          <w:rStyle w:val="Strong"/>
          <w:rFonts w:ascii="Arial" w:hAnsi="Arial" w:cs="Arial"/>
          <w:i/>
        </w:rPr>
        <w:t>Smatrate li da su neophodne izmjene Zakona o državnom tužilaštvu u odnosu na utvrđivanje disciplinske odgovornosti tužilaca (za više od dvije godine ni u jednom slučaju nije utvrđena odgovornost) i kako komentarišete pomak u radu Tužilačkog savjeta u dijelu ocjenjivanja, jer konačno svi tužioci nemaju petice?</w:t>
      </w:r>
    </w:p>
    <w:p w14:paraId="12044023" w14:textId="72F9BFB5" w:rsidR="00073586" w:rsidRPr="001F4F23" w:rsidRDefault="00073586" w:rsidP="00F97AE5">
      <w:pPr>
        <w:pStyle w:val="NormalWeb"/>
        <w:jc w:val="both"/>
        <w:rPr>
          <w:rFonts w:ascii="Arial" w:hAnsi="Arial" w:cs="Arial"/>
        </w:rPr>
      </w:pPr>
      <w:r w:rsidRPr="001F4F23">
        <w:rPr>
          <w:rFonts w:ascii="Arial" w:hAnsi="Arial" w:cs="Arial"/>
        </w:rPr>
        <w:t xml:space="preserve">Poslednjim izmjenama i dopunama </w:t>
      </w:r>
      <w:r w:rsidR="00B35357">
        <w:rPr>
          <w:rFonts w:ascii="Arial" w:hAnsi="Arial" w:cs="Arial"/>
        </w:rPr>
        <w:t>Z</w:t>
      </w:r>
      <w:r w:rsidRPr="001F4F23">
        <w:rPr>
          <w:rFonts w:ascii="Arial" w:hAnsi="Arial" w:cs="Arial"/>
        </w:rPr>
        <w:t xml:space="preserve">akona o Državnom tužilaštvu izmijenjen je normativni okvir kojim se uređuje disciplinska odgovornost državnih tužilaca i rukovodilaca državnih tužilaštava, kao i profesionalne evaluacije njihovog rada </w:t>
      </w:r>
      <w:proofErr w:type="gramStart"/>
      <w:r w:rsidRPr="001F4F23">
        <w:rPr>
          <w:rFonts w:ascii="Arial" w:hAnsi="Arial" w:cs="Arial"/>
        </w:rPr>
        <w:t>tj.ocjenjivanja</w:t>
      </w:r>
      <w:proofErr w:type="gramEnd"/>
      <w:r w:rsidRPr="001F4F23">
        <w:rPr>
          <w:rFonts w:ascii="Arial" w:hAnsi="Arial" w:cs="Arial"/>
        </w:rPr>
        <w:t>. U narednom peridu očekuje</w:t>
      </w:r>
      <w:r w:rsidR="00BF7BFC" w:rsidRPr="001F4F23">
        <w:rPr>
          <w:rFonts w:ascii="Arial" w:hAnsi="Arial" w:cs="Arial"/>
        </w:rPr>
        <w:t>mo dodatno</w:t>
      </w:r>
      <w:r w:rsidRPr="001F4F23">
        <w:rPr>
          <w:rFonts w:ascii="Arial" w:hAnsi="Arial" w:cs="Arial"/>
        </w:rPr>
        <w:t xml:space="preserve"> unapre</w:t>
      </w:r>
      <w:r w:rsidR="00BF7BFC" w:rsidRPr="001F4F23">
        <w:rPr>
          <w:rFonts w:ascii="Arial" w:hAnsi="Arial" w:cs="Arial"/>
        </w:rPr>
        <w:t>đ</w:t>
      </w:r>
      <w:r w:rsidRPr="001F4F23">
        <w:rPr>
          <w:rFonts w:ascii="Arial" w:hAnsi="Arial" w:cs="Arial"/>
        </w:rPr>
        <w:t>enje zakon</w:t>
      </w:r>
      <w:r w:rsidR="00BF7BFC" w:rsidRPr="001F4F23">
        <w:rPr>
          <w:rFonts w:ascii="Arial" w:hAnsi="Arial" w:cs="Arial"/>
        </w:rPr>
        <w:t>skog</w:t>
      </w:r>
      <w:r w:rsidRPr="001F4F23">
        <w:rPr>
          <w:rFonts w:ascii="Arial" w:hAnsi="Arial" w:cs="Arial"/>
        </w:rPr>
        <w:t xml:space="preserve"> teksta kada je u pitanju disciplinska odgovornost, dok je u toku rad na podzakonskom aktu kojim se bliže uređuje sistem ocjenjivanja uz podršku eksperata Savjeta Evrope. </w:t>
      </w:r>
      <w:r w:rsidR="00BF7BFC" w:rsidRPr="001F4F23">
        <w:rPr>
          <w:rFonts w:ascii="Arial" w:hAnsi="Arial" w:cs="Arial"/>
        </w:rPr>
        <w:t>Očekujemo da će i norme ali</w:t>
      </w:r>
      <w:r w:rsidR="005B7738" w:rsidRPr="001F4F23">
        <w:rPr>
          <w:rFonts w:ascii="Arial" w:hAnsi="Arial" w:cs="Arial"/>
        </w:rPr>
        <w:t xml:space="preserve"> </w:t>
      </w:r>
      <w:r w:rsidR="00BF7BFC" w:rsidRPr="001F4F23">
        <w:rPr>
          <w:rFonts w:ascii="Arial" w:hAnsi="Arial" w:cs="Arial"/>
        </w:rPr>
        <w:t xml:space="preserve">i primjena biti </w:t>
      </w:r>
      <w:r w:rsidRPr="001F4F23">
        <w:rPr>
          <w:rFonts w:ascii="Arial" w:hAnsi="Arial" w:cs="Arial"/>
        </w:rPr>
        <w:t xml:space="preserve">na </w:t>
      </w:r>
      <w:r w:rsidR="005B7738" w:rsidRPr="001F4F23">
        <w:rPr>
          <w:rFonts w:ascii="Arial" w:hAnsi="Arial" w:cs="Arial"/>
        </w:rPr>
        <w:t xml:space="preserve">potrebnom </w:t>
      </w:r>
      <w:r w:rsidRPr="001F4F23">
        <w:rPr>
          <w:rFonts w:ascii="Arial" w:hAnsi="Arial" w:cs="Arial"/>
        </w:rPr>
        <w:t xml:space="preserve">nivou </w:t>
      </w:r>
      <w:r w:rsidR="005B7738" w:rsidRPr="001F4F23">
        <w:rPr>
          <w:rFonts w:ascii="Arial" w:hAnsi="Arial" w:cs="Arial"/>
        </w:rPr>
        <w:t xml:space="preserve">za </w:t>
      </w:r>
      <w:r w:rsidRPr="001F4F23">
        <w:rPr>
          <w:rFonts w:ascii="Arial" w:hAnsi="Arial" w:cs="Arial"/>
        </w:rPr>
        <w:t>uspostavljanja standarda kvaliteta</w:t>
      </w:r>
      <w:r w:rsidR="00BF7BFC" w:rsidRPr="001F4F23">
        <w:rPr>
          <w:rFonts w:ascii="Arial" w:hAnsi="Arial" w:cs="Arial"/>
        </w:rPr>
        <w:t>.</w:t>
      </w:r>
      <w:r w:rsidRPr="001F4F23">
        <w:rPr>
          <w:rFonts w:ascii="Arial" w:hAnsi="Arial" w:cs="Arial"/>
        </w:rPr>
        <w:t xml:space="preserve"> </w:t>
      </w:r>
    </w:p>
    <w:p w14:paraId="768F18A7" w14:textId="1358A8AA" w:rsidR="001F4F23" w:rsidRDefault="001F4F23" w:rsidP="001F4F23">
      <w:pPr>
        <w:pStyle w:val="NormalWeb"/>
        <w:jc w:val="both"/>
        <w:rPr>
          <w:rFonts w:ascii="Arial" w:hAnsi="Arial" w:cs="Arial"/>
          <w:color w:val="000000"/>
          <w:sz w:val="23"/>
          <w:szCs w:val="23"/>
        </w:rPr>
      </w:pPr>
      <w:r w:rsidRPr="001F4F23">
        <w:rPr>
          <w:rFonts w:ascii="Arial" w:hAnsi="Arial" w:cs="Arial"/>
        </w:rPr>
        <w:t xml:space="preserve">U pravu ste, promijenili smo praksu da se svi državni tužioci ocijenjuju sa odlično. Od 34 državna tužioca i državne tužiteljke, čiji je rad ocjenjivan, njih pet je ocijenjeno ocjenom </w:t>
      </w:r>
      <w:r w:rsidRPr="001F4F23">
        <w:rPr>
          <w:rFonts w:ascii="Arial" w:hAnsi="Arial" w:cs="Arial"/>
        </w:rPr>
        <w:lastRenderedPageBreak/>
        <w:t xml:space="preserve">dobar, </w:t>
      </w:r>
      <w:proofErr w:type="gramStart"/>
      <w:r w:rsidRPr="001F4F23">
        <w:rPr>
          <w:rFonts w:ascii="Arial" w:hAnsi="Arial" w:cs="Arial"/>
        </w:rPr>
        <w:t>a</w:t>
      </w:r>
      <w:proofErr w:type="gramEnd"/>
      <w:r w:rsidRPr="001F4F23">
        <w:rPr>
          <w:rFonts w:ascii="Arial" w:hAnsi="Arial" w:cs="Arial"/>
        </w:rPr>
        <w:t xml:space="preserve"> imali smo i jednu ocjenu nezadovoljava. To potvrđuje da je i u ovom segmentu ostvaren pomak. </w:t>
      </w:r>
      <w:r w:rsidRPr="001F4F23">
        <w:rPr>
          <w:rFonts w:ascii="Arial" w:hAnsi="Arial" w:cs="Arial"/>
          <w:color w:val="000000"/>
          <w:sz w:val="23"/>
          <w:szCs w:val="23"/>
        </w:rPr>
        <w:t> </w:t>
      </w:r>
    </w:p>
    <w:p w14:paraId="4B4B36F5" w14:textId="77777777" w:rsidR="00094079" w:rsidRPr="001F4F23" w:rsidRDefault="00094079" w:rsidP="001F4F23">
      <w:pPr>
        <w:pStyle w:val="NormalWeb"/>
        <w:jc w:val="both"/>
        <w:rPr>
          <w:rFonts w:ascii="Arial" w:hAnsi="Arial" w:cs="Arial"/>
          <w:color w:val="000000"/>
          <w:sz w:val="23"/>
          <w:szCs w:val="23"/>
        </w:rPr>
      </w:pPr>
    </w:p>
    <w:p w14:paraId="531F4716" w14:textId="2AD13DC3" w:rsidR="003856E4" w:rsidRPr="005A3DB0" w:rsidRDefault="003856E4" w:rsidP="00AD3DDC">
      <w:pPr>
        <w:pStyle w:val="NormalWeb"/>
        <w:jc w:val="both"/>
        <w:rPr>
          <w:rFonts w:ascii="Arial" w:hAnsi="Arial" w:cs="Arial"/>
          <w:i/>
        </w:rPr>
      </w:pPr>
      <w:r w:rsidRPr="005A3DB0">
        <w:rPr>
          <w:rStyle w:val="Strong"/>
          <w:rFonts w:ascii="Arial" w:hAnsi="Arial" w:cs="Arial"/>
          <w:i/>
        </w:rPr>
        <w:t>Kako komentarišete veliki broj usvojenih zahtjeva za zaštitu zakonitosti koje ste podnijeli Vrhovnom sudu, a u kojima je potvrđeno da su nižestepeni sudovi donosili odluke u korist okrivljenih? Da li i dalje smatrate da je veting u pravosuđu, zbog svojih rizika, teško izvodljiv?</w:t>
      </w:r>
    </w:p>
    <w:p w14:paraId="5C714DFC" w14:textId="4F83259E" w:rsidR="00C21C8C" w:rsidRPr="00340E95" w:rsidRDefault="0020272D" w:rsidP="0020272D">
      <w:pPr>
        <w:spacing w:after="240" w:line="240" w:lineRule="auto"/>
        <w:jc w:val="both"/>
        <w:rPr>
          <w:rFonts w:ascii="Arial" w:eastAsia="Times New Roman" w:hAnsi="Arial" w:cs="Arial"/>
          <w:color w:val="000000"/>
          <w:spacing w:val="-2"/>
          <w:sz w:val="24"/>
          <w:szCs w:val="24"/>
          <w:lang w:val="en-GB"/>
        </w:rPr>
      </w:pPr>
      <w:r w:rsidRPr="00340E95">
        <w:rPr>
          <w:rFonts w:ascii="Arial" w:eastAsia="Times New Roman" w:hAnsi="Arial" w:cs="Arial"/>
          <w:color w:val="000000"/>
          <w:spacing w:val="-2"/>
          <w:sz w:val="24"/>
          <w:szCs w:val="24"/>
          <w:lang w:val="en-GB"/>
        </w:rPr>
        <w:t xml:space="preserve">Smatram da </w:t>
      </w:r>
      <w:r w:rsidR="00BF7BFC" w:rsidRPr="00340E95">
        <w:rPr>
          <w:rFonts w:ascii="Arial" w:eastAsia="Times New Roman" w:hAnsi="Arial" w:cs="Arial"/>
          <w:color w:val="000000"/>
          <w:spacing w:val="-2"/>
          <w:sz w:val="24"/>
          <w:szCs w:val="24"/>
          <w:lang w:val="en-GB"/>
        </w:rPr>
        <w:t xml:space="preserve">su </w:t>
      </w:r>
      <w:r w:rsidRPr="00340E95">
        <w:rPr>
          <w:rFonts w:ascii="Arial" w:eastAsia="Times New Roman" w:hAnsi="Arial" w:cs="Arial"/>
          <w:color w:val="000000"/>
          <w:spacing w:val="-2"/>
          <w:sz w:val="24"/>
          <w:szCs w:val="24"/>
          <w:lang w:val="en-GB"/>
        </w:rPr>
        <w:t>zahtjev</w:t>
      </w:r>
      <w:r w:rsidR="00BF7BFC" w:rsidRPr="00340E95">
        <w:rPr>
          <w:rFonts w:ascii="Arial" w:eastAsia="Times New Roman" w:hAnsi="Arial" w:cs="Arial"/>
          <w:color w:val="000000"/>
          <w:spacing w:val="-2"/>
          <w:sz w:val="24"/>
          <w:szCs w:val="24"/>
          <w:lang w:val="en-GB"/>
        </w:rPr>
        <w:t>i</w:t>
      </w:r>
      <w:r w:rsidRPr="00340E95">
        <w:rPr>
          <w:rFonts w:ascii="Arial" w:eastAsia="Times New Roman" w:hAnsi="Arial" w:cs="Arial"/>
          <w:color w:val="000000"/>
          <w:spacing w:val="-2"/>
          <w:sz w:val="24"/>
          <w:szCs w:val="24"/>
          <w:lang w:val="en-GB"/>
        </w:rPr>
        <w:t xml:space="preserve"> za zaštitu zakonitosti</w:t>
      </w:r>
      <w:r w:rsidR="00C21C8C" w:rsidRPr="00340E95">
        <w:rPr>
          <w:rFonts w:ascii="Arial" w:eastAsia="Times New Roman" w:hAnsi="Arial" w:cs="Arial"/>
          <w:color w:val="000000"/>
          <w:spacing w:val="-2"/>
          <w:sz w:val="24"/>
          <w:szCs w:val="24"/>
          <w:lang w:val="en-GB"/>
        </w:rPr>
        <w:t>, koje Vrhovno državno tužilaštvo podiže protiv pravosnažnih sudskih odluka i protiv sudskog postupka koji je prethodio tim odlukama,</w:t>
      </w:r>
      <w:r w:rsidRPr="00340E95">
        <w:rPr>
          <w:rFonts w:ascii="Arial" w:eastAsia="Times New Roman" w:hAnsi="Arial" w:cs="Arial"/>
          <w:color w:val="000000"/>
          <w:spacing w:val="-2"/>
          <w:sz w:val="24"/>
          <w:szCs w:val="24"/>
          <w:lang w:val="en-GB"/>
        </w:rPr>
        <w:t xml:space="preserve"> </w:t>
      </w:r>
      <w:r w:rsidR="00C21C8C" w:rsidRPr="00340E95">
        <w:rPr>
          <w:rFonts w:ascii="Arial" w:eastAsia="Times New Roman" w:hAnsi="Arial" w:cs="Arial"/>
          <w:color w:val="000000"/>
          <w:spacing w:val="-2"/>
          <w:sz w:val="24"/>
          <w:szCs w:val="24"/>
          <w:lang w:val="en-GB"/>
        </w:rPr>
        <w:t xml:space="preserve">veoma </w:t>
      </w:r>
      <w:r w:rsidRPr="00340E95">
        <w:rPr>
          <w:rFonts w:ascii="Arial" w:eastAsia="Times New Roman" w:hAnsi="Arial" w:cs="Arial"/>
          <w:color w:val="000000"/>
          <w:spacing w:val="-2"/>
          <w:sz w:val="24"/>
          <w:szCs w:val="24"/>
          <w:lang w:val="en-GB"/>
        </w:rPr>
        <w:t>značaj</w:t>
      </w:r>
      <w:r w:rsidR="00C21C8C" w:rsidRPr="00340E95">
        <w:rPr>
          <w:rFonts w:ascii="Arial" w:eastAsia="Times New Roman" w:hAnsi="Arial" w:cs="Arial"/>
          <w:color w:val="000000"/>
          <w:spacing w:val="-2"/>
          <w:sz w:val="24"/>
          <w:szCs w:val="24"/>
          <w:lang w:val="en-GB"/>
        </w:rPr>
        <w:t>n</w:t>
      </w:r>
      <w:r w:rsidR="00BF7BFC" w:rsidRPr="00340E95">
        <w:rPr>
          <w:rFonts w:ascii="Arial" w:eastAsia="Times New Roman" w:hAnsi="Arial" w:cs="Arial"/>
          <w:color w:val="000000"/>
          <w:spacing w:val="-2"/>
          <w:sz w:val="24"/>
          <w:szCs w:val="24"/>
          <w:lang w:val="en-GB"/>
        </w:rPr>
        <w:t>i</w:t>
      </w:r>
      <w:r w:rsidRPr="00340E95">
        <w:rPr>
          <w:rFonts w:ascii="Arial" w:eastAsia="Times New Roman" w:hAnsi="Arial" w:cs="Arial"/>
          <w:color w:val="000000"/>
          <w:spacing w:val="-2"/>
          <w:sz w:val="24"/>
          <w:szCs w:val="24"/>
          <w:lang w:val="en-GB"/>
        </w:rPr>
        <w:t xml:space="preserve"> kako zbog </w:t>
      </w:r>
      <w:r w:rsidR="00A03D69" w:rsidRPr="00340E95">
        <w:rPr>
          <w:rFonts w:ascii="Arial" w:eastAsia="Times New Roman" w:hAnsi="Arial" w:cs="Arial"/>
          <w:color w:val="000000"/>
          <w:spacing w:val="-2"/>
          <w:sz w:val="24"/>
          <w:szCs w:val="24"/>
          <w:lang w:val="en-GB"/>
        </w:rPr>
        <w:t>unapređenja i os</w:t>
      </w:r>
      <w:r w:rsidR="00340E95" w:rsidRPr="00340E95">
        <w:rPr>
          <w:rFonts w:ascii="Arial" w:eastAsia="Times New Roman" w:hAnsi="Arial" w:cs="Arial"/>
          <w:color w:val="000000"/>
          <w:spacing w:val="-2"/>
          <w:sz w:val="24"/>
          <w:szCs w:val="24"/>
          <w:lang w:val="en-GB"/>
        </w:rPr>
        <w:t>a</w:t>
      </w:r>
      <w:r w:rsidR="00A03D69" w:rsidRPr="00340E95">
        <w:rPr>
          <w:rFonts w:ascii="Arial" w:eastAsia="Times New Roman" w:hAnsi="Arial" w:cs="Arial"/>
          <w:color w:val="000000"/>
          <w:spacing w:val="-2"/>
          <w:sz w:val="24"/>
          <w:szCs w:val="24"/>
          <w:lang w:val="en-GB"/>
        </w:rPr>
        <w:t>vremenj</w:t>
      </w:r>
      <w:r w:rsidR="00340E95" w:rsidRPr="00340E95">
        <w:rPr>
          <w:rFonts w:ascii="Arial" w:eastAsia="Times New Roman" w:hAnsi="Arial" w:cs="Arial"/>
          <w:color w:val="000000"/>
          <w:spacing w:val="-2"/>
          <w:sz w:val="24"/>
          <w:szCs w:val="24"/>
          <w:lang w:val="en-GB"/>
        </w:rPr>
        <w:t>a</w:t>
      </w:r>
      <w:r w:rsidR="00A03D69" w:rsidRPr="00340E95">
        <w:rPr>
          <w:rFonts w:ascii="Arial" w:eastAsia="Times New Roman" w:hAnsi="Arial" w:cs="Arial"/>
          <w:color w:val="000000"/>
          <w:spacing w:val="-2"/>
          <w:sz w:val="24"/>
          <w:szCs w:val="24"/>
          <w:lang w:val="en-GB"/>
        </w:rPr>
        <w:t xml:space="preserve">vanja </w:t>
      </w:r>
      <w:r w:rsidRPr="00340E95">
        <w:rPr>
          <w:rFonts w:ascii="Arial" w:eastAsia="Times New Roman" w:hAnsi="Arial" w:cs="Arial"/>
          <w:color w:val="000000"/>
          <w:spacing w:val="-2"/>
          <w:sz w:val="24"/>
          <w:szCs w:val="24"/>
          <w:lang w:val="en-GB"/>
        </w:rPr>
        <w:t xml:space="preserve">sudske i tužilačke prakse, tako </w:t>
      </w:r>
      <w:r w:rsidR="00C21C8C" w:rsidRPr="00340E95">
        <w:rPr>
          <w:rFonts w:ascii="Arial" w:eastAsia="Times New Roman" w:hAnsi="Arial" w:cs="Arial"/>
          <w:color w:val="000000"/>
          <w:spacing w:val="-2"/>
          <w:sz w:val="24"/>
          <w:szCs w:val="24"/>
          <w:lang w:val="en-GB"/>
        </w:rPr>
        <w:t>i</w:t>
      </w:r>
      <w:r w:rsidRPr="00340E95">
        <w:rPr>
          <w:rFonts w:ascii="Arial" w:eastAsia="Times New Roman" w:hAnsi="Arial" w:cs="Arial"/>
          <w:color w:val="000000"/>
          <w:spacing w:val="-2"/>
          <w:sz w:val="24"/>
          <w:szCs w:val="24"/>
          <w:lang w:val="en-GB"/>
        </w:rPr>
        <w:t xml:space="preserve"> sa aspekta zaštite</w:t>
      </w:r>
      <w:r w:rsidR="00C21C8C" w:rsidRPr="00340E95">
        <w:rPr>
          <w:rFonts w:ascii="Arial" w:eastAsia="Times New Roman" w:hAnsi="Arial" w:cs="Arial"/>
          <w:color w:val="000000"/>
          <w:spacing w:val="-2"/>
          <w:sz w:val="24"/>
          <w:szCs w:val="24"/>
          <w:lang w:val="en-GB"/>
        </w:rPr>
        <w:t xml:space="preserve"> </w:t>
      </w:r>
      <w:r w:rsidRPr="00340E95">
        <w:rPr>
          <w:rFonts w:ascii="Arial" w:eastAsia="Times New Roman" w:hAnsi="Arial" w:cs="Arial"/>
          <w:color w:val="000000"/>
          <w:spacing w:val="-2"/>
          <w:sz w:val="24"/>
          <w:szCs w:val="24"/>
          <w:lang w:val="en-GB"/>
        </w:rPr>
        <w:t xml:space="preserve">ljudskih prava. </w:t>
      </w:r>
    </w:p>
    <w:p w14:paraId="79F196AB" w14:textId="75017671" w:rsidR="00C21C8C" w:rsidRDefault="00C21C8C" w:rsidP="00C21C8C">
      <w:pPr>
        <w:pStyle w:val="NormalWeb"/>
        <w:jc w:val="both"/>
        <w:rPr>
          <w:rFonts w:ascii="Arial" w:hAnsi="Arial" w:cs="Arial"/>
        </w:rPr>
      </w:pPr>
      <w:r w:rsidRPr="00C21C8C">
        <w:rPr>
          <w:rFonts w:ascii="Arial" w:hAnsi="Arial" w:cs="Arial"/>
        </w:rPr>
        <w:t xml:space="preserve">Kada je riječ o vetingu </w:t>
      </w:r>
      <w:r>
        <w:rPr>
          <w:rFonts w:ascii="Arial" w:hAnsi="Arial" w:cs="Arial"/>
        </w:rPr>
        <w:t>i</w:t>
      </w:r>
      <w:r w:rsidRPr="00C21C8C">
        <w:rPr>
          <w:rFonts w:ascii="Arial" w:hAnsi="Arial" w:cs="Arial"/>
        </w:rPr>
        <w:t xml:space="preserve"> dalje smatram da se ovom pitanju mora pristupiti odgovorno </w:t>
      </w:r>
      <w:r>
        <w:rPr>
          <w:rFonts w:ascii="Arial" w:hAnsi="Arial" w:cs="Arial"/>
        </w:rPr>
        <w:t>i</w:t>
      </w:r>
      <w:r w:rsidRPr="00C21C8C">
        <w:rPr>
          <w:rFonts w:ascii="Arial" w:hAnsi="Arial" w:cs="Arial"/>
        </w:rPr>
        <w:t xml:space="preserve"> bez političkog uticaja</w:t>
      </w:r>
      <w:r w:rsidR="00D7256E">
        <w:rPr>
          <w:rFonts w:ascii="Arial" w:hAnsi="Arial" w:cs="Arial"/>
        </w:rPr>
        <w:t xml:space="preserve"> uz </w:t>
      </w:r>
      <w:r w:rsidR="00A03D69">
        <w:rPr>
          <w:rFonts w:ascii="Arial" w:hAnsi="Arial" w:cs="Arial"/>
        </w:rPr>
        <w:t xml:space="preserve">jasno </w:t>
      </w:r>
      <w:r w:rsidR="00D7256E">
        <w:rPr>
          <w:rFonts w:ascii="Arial" w:hAnsi="Arial" w:cs="Arial"/>
        </w:rPr>
        <w:t xml:space="preserve">definisanje </w:t>
      </w:r>
      <w:r w:rsidR="00A03D69">
        <w:rPr>
          <w:rFonts w:ascii="Arial" w:hAnsi="Arial" w:cs="Arial"/>
        </w:rPr>
        <w:t>okvira i procedura</w:t>
      </w:r>
      <w:r w:rsidR="00D7256E">
        <w:rPr>
          <w:rFonts w:ascii="Arial" w:hAnsi="Arial" w:cs="Arial"/>
        </w:rPr>
        <w:t>.</w:t>
      </w:r>
    </w:p>
    <w:p w14:paraId="1B2D06A1" w14:textId="2D945F54" w:rsidR="00D7256E" w:rsidRDefault="00D7256E" w:rsidP="00C21C8C">
      <w:pPr>
        <w:pStyle w:val="NormalWeb"/>
        <w:jc w:val="both"/>
        <w:rPr>
          <w:rFonts w:ascii="Arial" w:hAnsi="Arial" w:cs="Arial"/>
        </w:rPr>
      </w:pPr>
      <w:r>
        <w:rPr>
          <w:rFonts w:ascii="Arial" w:hAnsi="Arial" w:cs="Arial"/>
        </w:rPr>
        <w:t xml:space="preserve">Ponoviću </w:t>
      </w:r>
      <w:r w:rsidR="005B7738">
        <w:rPr>
          <w:rFonts w:ascii="Arial" w:hAnsi="Arial" w:cs="Arial"/>
        </w:rPr>
        <w:t xml:space="preserve">i </w:t>
      </w:r>
      <w:r>
        <w:rPr>
          <w:rFonts w:ascii="Arial" w:hAnsi="Arial" w:cs="Arial"/>
        </w:rPr>
        <w:t xml:space="preserve">da je sa aspekta državnotužilačke organizacije veting već </w:t>
      </w:r>
      <w:r w:rsidR="00A03D69">
        <w:rPr>
          <w:rFonts w:ascii="Arial" w:hAnsi="Arial" w:cs="Arial"/>
        </w:rPr>
        <w:t xml:space="preserve">u značajnoj mjeri </w:t>
      </w:r>
      <w:r>
        <w:rPr>
          <w:rFonts w:ascii="Arial" w:hAnsi="Arial" w:cs="Arial"/>
        </w:rPr>
        <w:t xml:space="preserve">započet kroz postupke koji su pokrenuti protiv visokih funkcionera u pravosuđu i policiji. </w:t>
      </w:r>
    </w:p>
    <w:p w14:paraId="3019F77A" w14:textId="1F882D7F" w:rsidR="00C15644" w:rsidRDefault="00C15644" w:rsidP="00C21C8C">
      <w:pPr>
        <w:pStyle w:val="NormalWeb"/>
        <w:jc w:val="both"/>
        <w:rPr>
          <w:rFonts w:ascii="Arial" w:hAnsi="Arial" w:cs="Arial"/>
        </w:rPr>
      </w:pPr>
      <w:r>
        <w:rPr>
          <w:rFonts w:ascii="Arial" w:hAnsi="Arial" w:cs="Arial"/>
        </w:rPr>
        <w:t xml:space="preserve">Dodatno, državno tužilaštvo će u okviru planiranih izmjena i dopuna Zakona o </w:t>
      </w:r>
      <w:r w:rsidR="00A92A0E">
        <w:rPr>
          <w:rFonts w:ascii="Arial" w:hAnsi="Arial" w:cs="Arial"/>
        </w:rPr>
        <w:t>S</w:t>
      </w:r>
      <w:r>
        <w:rPr>
          <w:rFonts w:ascii="Arial" w:hAnsi="Arial" w:cs="Arial"/>
        </w:rPr>
        <w:t xml:space="preserve">pecijalnom državnom tužilaštvu, inicirati i dopune zakonskog teksta u dijelu propisivanja obaveznih bezbjednosnih provjera za zaposlene u SDT-u. </w:t>
      </w:r>
    </w:p>
    <w:p w14:paraId="46462878" w14:textId="77777777" w:rsidR="00094079" w:rsidRPr="00C21C8C" w:rsidRDefault="00094079" w:rsidP="00C21C8C">
      <w:pPr>
        <w:pStyle w:val="NormalWeb"/>
        <w:jc w:val="both"/>
        <w:rPr>
          <w:rFonts w:ascii="Arial" w:hAnsi="Arial" w:cs="Arial"/>
        </w:rPr>
      </w:pPr>
    </w:p>
    <w:p w14:paraId="2A9E8040" w14:textId="383B2341" w:rsidR="003856E4" w:rsidRPr="00AD3DDC" w:rsidRDefault="003856E4" w:rsidP="00AD3DDC">
      <w:pPr>
        <w:pStyle w:val="NormalWeb"/>
        <w:jc w:val="both"/>
        <w:rPr>
          <w:rFonts w:ascii="Arial" w:hAnsi="Arial" w:cs="Arial"/>
        </w:rPr>
      </w:pPr>
      <w:r w:rsidRPr="00AD3DDC">
        <w:rPr>
          <w:rStyle w:val="Strong"/>
          <w:rFonts w:ascii="Arial" w:hAnsi="Arial" w:cs="Arial"/>
        </w:rPr>
        <w:t xml:space="preserve">Godinu za nama obilježila je i afera Do Kvon, koji je izručen SAD-u. </w:t>
      </w:r>
      <w:r w:rsidRPr="00C62EBA">
        <w:rPr>
          <w:rStyle w:val="Strong"/>
          <w:rFonts w:ascii="Arial" w:hAnsi="Arial" w:cs="Arial"/>
        </w:rPr>
        <w:t>Jesu li donijete odluke SDT-a u dva izviđaja oko slučaja</w:t>
      </w:r>
      <w:bookmarkStart w:id="0" w:name="_GoBack"/>
      <w:r w:rsidRPr="00384FDF">
        <w:rPr>
          <w:rStyle w:val="Strong"/>
          <w:rFonts w:ascii="Arial" w:hAnsi="Arial" w:cs="Arial"/>
          <w:i/>
        </w:rPr>
        <w:t xml:space="preserve"> Do Kvon </w:t>
      </w:r>
      <w:bookmarkEnd w:id="0"/>
      <w:r w:rsidRPr="00D7256E">
        <w:rPr>
          <w:rStyle w:val="Strong"/>
          <w:rFonts w:ascii="Arial" w:hAnsi="Arial" w:cs="Arial"/>
          <w:i/>
          <w:u w:val="single"/>
        </w:rPr>
        <w:t>i</w:t>
      </w:r>
      <w:r w:rsidRPr="00AD3DDC">
        <w:rPr>
          <w:rStyle w:val="Strong"/>
          <w:rFonts w:ascii="Arial" w:hAnsi="Arial" w:cs="Arial"/>
        </w:rPr>
        <w:t xml:space="preserve"> kako komentarišete ocjene da ste sa dva podignuta zahtjeva za zaštitu zakonitosti direktno uticali na ishod u toj aferi?</w:t>
      </w:r>
    </w:p>
    <w:p w14:paraId="16F0BC99" w14:textId="12304558" w:rsidR="003D0423" w:rsidRDefault="00C62EBA" w:rsidP="00D7256E">
      <w:pPr>
        <w:pStyle w:val="NormalWeb"/>
        <w:jc w:val="both"/>
        <w:rPr>
          <w:rFonts w:ascii="Arial" w:hAnsi="Arial" w:cs="Arial"/>
        </w:rPr>
      </w:pPr>
      <w:r>
        <w:rPr>
          <w:rFonts w:ascii="Arial" w:hAnsi="Arial" w:cs="Arial"/>
        </w:rPr>
        <w:t xml:space="preserve">Postupak u oba predmeta </w:t>
      </w:r>
      <w:r w:rsidR="00340E95">
        <w:rPr>
          <w:rFonts w:ascii="Arial" w:hAnsi="Arial" w:cs="Arial"/>
        </w:rPr>
        <w:t xml:space="preserve">je u toku, </w:t>
      </w:r>
      <w:r>
        <w:rPr>
          <w:rFonts w:ascii="Arial" w:hAnsi="Arial" w:cs="Arial"/>
        </w:rPr>
        <w:t xml:space="preserve">pred Specijalnim državnim tužilaštvom. </w:t>
      </w:r>
    </w:p>
    <w:p w14:paraId="5919422B" w14:textId="06994753" w:rsidR="00094079" w:rsidRDefault="00C30FCE" w:rsidP="00D7256E">
      <w:pPr>
        <w:pStyle w:val="NormalWeb"/>
        <w:jc w:val="both"/>
        <w:rPr>
          <w:rFonts w:ascii="Arial" w:hAnsi="Arial" w:cs="Arial"/>
        </w:rPr>
      </w:pPr>
      <w:r>
        <w:rPr>
          <w:rFonts w:ascii="Arial" w:hAnsi="Arial" w:cs="Arial"/>
        </w:rPr>
        <w:t>U</w:t>
      </w:r>
      <w:r w:rsidR="003D0423">
        <w:rPr>
          <w:rFonts w:ascii="Arial" w:hAnsi="Arial" w:cs="Arial"/>
        </w:rPr>
        <w:t xml:space="preserve"> konkretnom slučaju </w:t>
      </w:r>
      <w:r>
        <w:rPr>
          <w:rFonts w:ascii="Arial" w:hAnsi="Arial" w:cs="Arial"/>
        </w:rPr>
        <w:t>zahtje</w:t>
      </w:r>
      <w:r w:rsidR="00073586">
        <w:rPr>
          <w:rFonts w:ascii="Arial" w:hAnsi="Arial" w:cs="Arial"/>
        </w:rPr>
        <w:t>v</w:t>
      </w:r>
      <w:r>
        <w:rPr>
          <w:rFonts w:ascii="Arial" w:hAnsi="Arial" w:cs="Arial"/>
        </w:rPr>
        <w:t xml:space="preserve">ima za zaštitu zakonitosti Državno tužilaštvo </w:t>
      </w:r>
      <w:r w:rsidR="00073586">
        <w:rPr>
          <w:rFonts w:ascii="Arial" w:hAnsi="Arial" w:cs="Arial"/>
        </w:rPr>
        <w:t xml:space="preserve">je isključivo </w:t>
      </w:r>
      <w:r w:rsidR="003D0423">
        <w:rPr>
          <w:rFonts w:ascii="Arial" w:hAnsi="Arial" w:cs="Arial"/>
        </w:rPr>
        <w:t>uticalo na pravilnu primjenu zakona.</w:t>
      </w:r>
      <w:r w:rsidR="00A03D69">
        <w:rPr>
          <w:rFonts w:ascii="Arial" w:hAnsi="Arial" w:cs="Arial"/>
        </w:rPr>
        <w:t xml:space="preserve"> Dakle, postupanje Državnog tužilaštva, nije se razlikovalo </w:t>
      </w:r>
      <w:r w:rsidR="00A03D69" w:rsidRPr="00340E95">
        <w:rPr>
          <w:rFonts w:ascii="Arial" w:hAnsi="Arial" w:cs="Arial"/>
        </w:rPr>
        <w:t>u odnosu na bilo koji drugi predmet u kojem je podnijet zahtjev za zaštitu zakonitosti.</w:t>
      </w:r>
    </w:p>
    <w:p w14:paraId="63C8471D" w14:textId="4FC43E0B" w:rsidR="00AD3DDC" w:rsidRPr="005A3DB0" w:rsidRDefault="00AD3DDC" w:rsidP="00AD3DDC">
      <w:pPr>
        <w:jc w:val="both"/>
        <w:rPr>
          <w:rFonts w:ascii="Arial" w:eastAsia="Verdana" w:hAnsi="Arial" w:cs="Arial"/>
          <w:b/>
          <w:i/>
          <w:color w:val="000000"/>
          <w:sz w:val="24"/>
          <w:szCs w:val="24"/>
        </w:rPr>
      </w:pPr>
      <w:r w:rsidRPr="005A3DB0">
        <w:rPr>
          <w:rFonts w:ascii="Arial" w:eastAsia="Verdana" w:hAnsi="Arial" w:cs="Arial"/>
          <w:b/>
          <w:i/>
          <w:color w:val="000000"/>
          <w:sz w:val="24"/>
          <w:szCs w:val="24"/>
        </w:rPr>
        <w:t>Kakva je saradnja tužilačke organizacije i Uprave policije i jeste li zadovoljni kako funkcioniše rad na relaciji SDT i SPO?</w:t>
      </w:r>
    </w:p>
    <w:p w14:paraId="39EA3C4E" w14:textId="390C5067" w:rsidR="00A41DB5" w:rsidRDefault="003D0423" w:rsidP="00FE399B">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Sa Upravom policije imamo </w:t>
      </w:r>
      <w:r w:rsidR="00FE399B" w:rsidRPr="00FE399B">
        <w:rPr>
          <w:rFonts w:ascii="Arial" w:eastAsia="Times New Roman" w:hAnsi="Arial" w:cs="Arial"/>
          <w:sz w:val="24"/>
          <w:szCs w:val="24"/>
          <w:lang w:val="sr-Latn-ME"/>
        </w:rPr>
        <w:t>poboljsan</w:t>
      </w:r>
      <w:r w:rsidR="00A41DB5">
        <w:rPr>
          <w:rFonts w:ascii="Arial" w:eastAsia="Times New Roman" w:hAnsi="Arial" w:cs="Arial"/>
          <w:sz w:val="24"/>
          <w:szCs w:val="24"/>
          <w:lang w:val="sr-Latn-ME"/>
        </w:rPr>
        <w:t>u</w:t>
      </w:r>
      <w:r>
        <w:rPr>
          <w:rFonts w:ascii="Arial" w:eastAsia="Times New Roman" w:hAnsi="Arial" w:cs="Arial"/>
          <w:sz w:val="24"/>
          <w:szCs w:val="24"/>
          <w:lang w:val="sr-Latn-ME"/>
        </w:rPr>
        <w:t xml:space="preserve"> saradnju na svim nivoima. Kada je rij</w:t>
      </w:r>
      <w:r w:rsidR="00C30FCE">
        <w:rPr>
          <w:rFonts w:ascii="Arial" w:eastAsia="Times New Roman" w:hAnsi="Arial" w:cs="Arial"/>
          <w:sz w:val="24"/>
          <w:szCs w:val="24"/>
          <w:lang w:val="sr-Latn-ME"/>
        </w:rPr>
        <w:t>e</w:t>
      </w:r>
      <w:r>
        <w:rPr>
          <w:rFonts w:ascii="Arial" w:eastAsia="Times New Roman" w:hAnsi="Arial" w:cs="Arial"/>
          <w:sz w:val="24"/>
          <w:szCs w:val="24"/>
          <w:lang w:val="sr-Latn-ME"/>
        </w:rPr>
        <w:t xml:space="preserve">č o saradnji SDT-a i SPO-a ona se odvija na izuzetno visokom profesionalnom nivou i produbljuje jačanjem kapaciteta. Uvjeren sam da će preseljenje u staru zgradu Vlade doprinijeti da se saradnja podigne na maksimalan nivo. </w:t>
      </w:r>
      <w:r w:rsidR="00A41DB5">
        <w:rPr>
          <w:rFonts w:ascii="Arial" w:eastAsia="Times New Roman" w:hAnsi="Arial" w:cs="Arial"/>
          <w:sz w:val="24"/>
          <w:szCs w:val="24"/>
          <w:lang w:val="sr-Latn-ME"/>
        </w:rPr>
        <w:t xml:space="preserve"> </w:t>
      </w:r>
    </w:p>
    <w:p w14:paraId="155D0ED6" w14:textId="77777777" w:rsidR="00AD3DDC" w:rsidRPr="00AD3DDC" w:rsidRDefault="00AD3DDC" w:rsidP="00AD3DDC">
      <w:pPr>
        <w:jc w:val="both"/>
        <w:rPr>
          <w:rFonts w:ascii="Arial" w:eastAsia="Verdana" w:hAnsi="Arial" w:cs="Arial"/>
          <w:color w:val="000000"/>
          <w:sz w:val="24"/>
          <w:szCs w:val="24"/>
        </w:rPr>
      </w:pPr>
    </w:p>
    <w:p w14:paraId="7E5F121D" w14:textId="77777777" w:rsidR="00094079" w:rsidRDefault="00094079" w:rsidP="00AD3DDC">
      <w:pPr>
        <w:jc w:val="both"/>
        <w:rPr>
          <w:rFonts w:ascii="Arial" w:eastAsia="Verdana" w:hAnsi="Arial" w:cs="Arial"/>
          <w:b/>
          <w:i/>
          <w:color w:val="000000"/>
          <w:sz w:val="24"/>
          <w:szCs w:val="24"/>
        </w:rPr>
      </w:pPr>
    </w:p>
    <w:p w14:paraId="5BF38D21" w14:textId="77777777" w:rsidR="00094079" w:rsidRDefault="00094079" w:rsidP="00AD3DDC">
      <w:pPr>
        <w:jc w:val="both"/>
        <w:rPr>
          <w:rFonts w:ascii="Arial" w:eastAsia="Verdana" w:hAnsi="Arial" w:cs="Arial"/>
          <w:b/>
          <w:i/>
          <w:color w:val="000000"/>
          <w:sz w:val="24"/>
          <w:szCs w:val="24"/>
        </w:rPr>
      </w:pPr>
    </w:p>
    <w:p w14:paraId="6AD7EC14" w14:textId="2046ECB5" w:rsidR="00AD3DDC" w:rsidRDefault="00AD3DDC" w:rsidP="00AD3DDC">
      <w:pPr>
        <w:jc w:val="both"/>
        <w:rPr>
          <w:rFonts w:ascii="Arial" w:eastAsia="Verdana" w:hAnsi="Arial" w:cs="Arial"/>
          <w:b/>
          <w:i/>
          <w:sz w:val="24"/>
          <w:szCs w:val="24"/>
        </w:rPr>
      </w:pPr>
      <w:r w:rsidRPr="005A3DB0">
        <w:rPr>
          <w:rFonts w:ascii="Arial" w:eastAsia="Verdana" w:hAnsi="Arial" w:cs="Arial"/>
          <w:b/>
          <w:i/>
          <w:color w:val="000000"/>
          <w:sz w:val="24"/>
          <w:szCs w:val="24"/>
        </w:rPr>
        <w:t>Kakvi su kadrovski kapaciteti nakon značajne popune tužilaca u 2024. godini i zamjerate li izvršnoj vlasti jer smo još jednu godinu izgubili da konačno dođe do preseljenja SDT-a u zgradu Stare Vlade</w:t>
      </w:r>
      <w:r w:rsidRPr="005A3DB0">
        <w:rPr>
          <w:rFonts w:ascii="Arial" w:eastAsia="Verdana" w:hAnsi="Arial" w:cs="Arial"/>
          <w:b/>
          <w:i/>
          <w:sz w:val="24"/>
          <w:szCs w:val="24"/>
        </w:rPr>
        <w:t>?</w:t>
      </w:r>
    </w:p>
    <w:p w14:paraId="3324D415" w14:textId="695C1A2F" w:rsidR="00B32743" w:rsidRDefault="00987705" w:rsidP="00AD3DDC">
      <w:pPr>
        <w:jc w:val="both"/>
        <w:rPr>
          <w:rFonts w:ascii="Arial" w:eastAsia="Verdana" w:hAnsi="Arial" w:cs="Arial"/>
          <w:color w:val="000000"/>
          <w:sz w:val="24"/>
          <w:szCs w:val="24"/>
        </w:rPr>
      </w:pPr>
      <w:r w:rsidRPr="00987705">
        <w:rPr>
          <w:rFonts w:ascii="Arial" w:eastAsia="Verdana" w:hAnsi="Arial" w:cs="Arial"/>
          <w:color w:val="000000"/>
          <w:sz w:val="24"/>
          <w:szCs w:val="24"/>
        </w:rPr>
        <w:t>Jedn</w:t>
      </w:r>
      <w:r>
        <w:rPr>
          <w:rFonts w:ascii="Arial" w:eastAsia="Verdana" w:hAnsi="Arial" w:cs="Arial"/>
          <w:color w:val="000000"/>
          <w:sz w:val="24"/>
          <w:szCs w:val="24"/>
        </w:rPr>
        <w:t>a</w:t>
      </w:r>
      <w:r w:rsidRPr="00987705">
        <w:rPr>
          <w:rFonts w:ascii="Arial" w:eastAsia="Verdana" w:hAnsi="Arial" w:cs="Arial"/>
          <w:color w:val="000000"/>
          <w:sz w:val="24"/>
          <w:szCs w:val="24"/>
        </w:rPr>
        <w:t xml:space="preserve"> od ključnih </w:t>
      </w:r>
      <w:r>
        <w:rPr>
          <w:rFonts w:ascii="Arial" w:eastAsia="Verdana" w:hAnsi="Arial" w:cs="Arial"/>
          <w:color w:val="000000"/>
          <w:sz w:val="24"/>
          <w:szCs w:val="24"/>
        </w:rPr>
        <w:t>manjkavosti na početku mandata odnosila se na nedostatak tužilačkog kadra</w:t>
      </w:r>
      <w:r w:rsidR="00C30FCE">
        <w:rPr>
          <w:rFonts w:ascii="Arial" w:eastAsia="Verdana" w:hAnsi="Arial" w:cs="Arial"/>
          <w:color w:val="000000"/>
          <w:sz w:val="24"/>
          <w:szCs w:val="24"/>
        </w:rPr>
        <w:t xml:space="preserve"> sa</w:t>
      </w:r>
      <w:r>
        <w:rPr>
          <w:rFonts w:ascii="Arial" w:eastAsia="Verdana" w:hAnsi="Arial" w:cs="Arial"/>
          <w:color w:val="000000"/>
          <w:sz w:val="24"/>
          <w:szCs w:val="24"/>
        </w:rPr>
        <w:t xml:space="preserve"> 85 državnih tužilaca</w:t>
      </w:r>
      <w:r w:rsidR="00C30FCE">
        <w:rPr>
          <w:rFonts w:ascii="Arial" w:eastAsia="Verdana" w:hAnsi="Arial" w:cs="Arial"/>
          <w:color w:val="000000"/>
          <w:sz w:val="24"/>
          <w:szCs w:val="24"/>
        </w:rPr>
        <w:t xml:space="preserve"> na kraju 2023.godine</w:t>
      </w:r>
      <w:r>
        <w:rPr>
          <w:rFonts w:ascii="Arial" w:eastAsia="Verdana" w:hAnsi="Arial" w:cs="Arial"/>
          <w:color w:val="000000"/>
          <w:sz w:val="24"/>
          <w:szCs w:val="24"/>
        </w:rPr>
        <w:t xml:space="preserve">. Posvećeno smo radili na rješavanju ovog pitanja, </w:t>
      </w:r>
      <w:r w:rsidR="00A92A0E">
        <w:rPr>
          <w:rFonts w:ascii="Arial" w:eastAsia="Verdana" w:hAnsi="Arial" w:cs="Arial"/>
          <w:color w:val="000000"/>
          <w:sz w:val="24"/>
          <w:szCs w:val="24"/>
        </w:rPr>
        <w:t xml:space="preserve">tako </w:t>
      </w:r>
      <w:r>
        <w:rPr>
          <w:rFonts w:ascii="Arial" w:eastAsia="Verdana" w:hAnsi="Arial" w:cs="Arial"/>
          <w:color w:val="000000"/>
          <w:sz w:val="24"/>
          <w:szCs w:val="24"/>
        </w:rPr>
        <w:t xml:space="preserve">da je tokom prethodnih 12 mjeseci Tužilački Savjet odlučio o čak 42 izbora i napredovanja, </w:t>
      </w:r>
      <w:r w:rsidR="00A92A0E">
        <w:rPr>
          <w:rFonts w:ascii="Arial" w:eastAsia="Verdana" w:hAnsi="Arial" w:cs="Arial"/>
          <w:color w:val="000000"/>
          <w:sz w:val="24"/>
          <w:szCs w:val="24"/>
        </w:rPr>
        <w:t>pa</w:t>
      </w:r>
      <w:r>
        <w:rPr>
          <w:rFonts w:ascii="Arial" w:eastAsia="Verdana" w:hAnsi="Arial" w:cs="Arial"/>
          <w:color w:val="000000"/>
          <w:sz w:val="24"/>
          <w:szCs w:val="24"/>
        </w:rPr>
        <w:t xml:space="preserve"> danas imamo 117 državnih tužilaca, </w:t>
      </w:r>
      <w:r w:rsidR="00C30FCE">
        <w:rPr>
          <w:rFonts w:ascii="Arial" w:eastAsia="Verdana" w:hAnsi="Arial" w:cs="Arial"/>
          <w:color w:val="000000"/>
          <w:sz w:val="24"/>
          <w:szCs w:val="24"/>
        </w:rPr>
        <w:t xml:space="preserve">kao </w:t>
      </w:r>
      <w:r w:rsidR="00B32743">
        <w:rPr>
          <w:rFonts w:ascii="Arial" w:eastAsia="Verdana" w:hAnsi="Arial" w:cs="Arial"/>
          <w:color w:val="000000"/>
          <w:sz w:val="24"/>
          <w:szCs w:val="24"/>
        </w:rPr>
        <w:t>i</w:t>
      </w:r>
      <w:r>
        <w:rPr>
          <w:rFonts w:ascii="Arial" w:eastAsia="Verdana" w:hAnsi="Arial" w:cs="Arial"/>
          <w:color w:val="000000"/>
          <w:sz w:val="24"/>
          <w:szCs w:val="24"/>
        </w:rPr>
        <w:t xml:space="preserve"> 9 kandidata za državne tužioce</w:t>
      </w:r>
      <w:r w:rsidR="00A92A0E">
        <w:rPr>
          <w:rFonts w:ascii="Arial" w:eastAsia="Verdana" w:hAnsi="Arial" w:cs="Arial"/>
          <w:color w:val="000000"/>
          <w:sz w:val="24"/>
          <w:szCs w:val="24"/>
        </w:rPr>
        <w:t xml:space="preserve"> i</w:t>
      </w:r>
      <w:r>
        <w:rPr>
          <w:rFonts w:ascii="Arial" w:eastAsia="Verdana" w:hAnsi="Arial" w:cs="Arial"/>
          <w:color w:val="000000"/>
          <w:sz w:val="24"/>
          <w:szCs w:val="24"/>
        </w:rPr>
        <w:t xml:space="preserve"> </w:t>
      </w:r>
      <w:r w:rsidR="00B32743">
        <w:rPr>
          <w:rFonts w:ascii="Arial" w:eastAsia="Verdana" w:hAnsi="Arial" w:cs="Arial"/>
          <w:color w:val="000000"/>
          <w:sz w:val="24"/>
          <w:szCs w:val="24"/>
        </w:rPr>
        <w:t>možemo konstatovati da smo u značajnoj mjeri u</w:t>
      </w:r>
      <w:r w:rsidR="00073586">
        <w:rPr>
          <w:rFonts w:ascii="Arial" w:eastAsia="Verdana" w:hAnsi="Arial" w:cs="Arial"/>
          <w:color w:val="000000"/>
          <w:sz w:val="24"/>
          <w:szCs w:val="24"/>
        </w:rPr>
        <w:t>n</w:t>
      </w:r>
      <w:r w:rsidR="00B32743">
        <w:rPr>
          <w:rFonts w:ascii="Arial" w:eastAsia="Verdana" w:hAnsi="Arial" w:cs="Arial"/>
          <w:color w:val="000000"/>
          <w:sz w:val="24"/>
          <w:szCs w:val="24"/>
        </w:rPr>
        <w:t>aprijedili kadrovske kapacitete.</w:t>
      </w:r>
    </w:p>
    <w:p w14:paraId="6FA507E0" w14:textId="08A9684C" w:rsidR="00987705" w:rsidRDefault="00B32743" w:rsidP="00AD3DDC">
      <w:pPr>
        <w:jc w:val="both"/>
        <w:rPr>
          <w:rFonts w:ascii="Arial" w:eastAsia="Verdana" w:hAnsi="Arial" w:cs="Arial"/>
          <w:color w:val="000000"/>
          <w:sz w:val="24"/>
          <w:szCs w:val="24"/>
        </w:rPr>
      </w:pPr>
      <w:r>
        <w:rPr>
          <w:rFonts w:ascii="Arial" w:eastAsia="Verdana" w:hAnsi="Arial" w:cs="Arial"/>
          <w:color w:val="000000"/>
          <w:sz w:val="24"/>
          <w:szCs w:val="24"/>
        </w:rPr>
        <w:t xml:space="preserve">Ohrabruje nas i raduje sve veće interesovanje mladih pravnika i pravnica za rad u Državnom tužilaštvu, što potvrđuje i podatak da se </w:t>
      </w:r>
      <w:r w:rsidR="005B7738">
        <w:rPr>
          <w:rFonts w:ascii="Arial" w:eastAsia="Verdana" w:hAnsi="Arial" w:cs="Arial"/>
          <w:color w:val="000000"/>
          <w:sz w:val="24"/>
          <w:szCs w:val="24"/>
        </w:rPr>
        <w:t xml:space="preserve">nedavno </w:t>
      </w:r>
      <w:r>
        <w:rPr>
          <w:rFonts w:ascii="Arial" w:eastAsia="Verdana" w:hAnsi="Arial" w:cs="Arial"/>
          <w:color w:val="000000"/>
          <w:sz w:val="24"/>
          <w:szCs w:val="24"/>
        </w:rPr>
        <w:t>na javni poziv za pripravnike</w:t>
      </w:r>
      <w:r w:rsidR="00C30FCE">
        <w:rPr>
          <w:rFonts w:ascii="Arial" w:eastAsia="Verdana" w:hAnsi="Arial" w:cs="Arial"/>
          <w:color w:val="000000"/>
          <w:sz w:val="24"/>
          <w:szCs w:val="24"/>
        </w:rPr>
        <w:t>,</w:t>
      </w:r>
      <w:r>
        <w:rPr>
          <w:rFonts w:ascii="Arial" w:eastAsia="Verdana" w:hAnsi="Arial" w:cs="Arial"/>
          <w:color w:val="000000"/>
          <w:sz w:val="24"/>
          <w:szCs w:val="24"/>
        </w:rPr>
        <w:t xml:space="preserve"> za osam mjesta prijavilo 20 kandidata.</w:t>
      </w:r>
      <w:r w:rsidR="00987705">
        <w:rPr>
          <w:rFonts w:ascii="Arial" w:eastAsia="Verdana" w:hAnsi="Arial" w:cs="Arial"/>
          <w:color w:val="000000"/>
          <w:sz w:val="24"/>
          <w:szCs w:val="24"/>
        </w:rPr>
        <w:t xml:space="preserve"> </w:t>
      </w:r>
    </w:p>
    <w:p w14:paraId="6EC1EDD4" w14:textId="4CDEDD61" w:rsidR="00987705" w:rsidRDefault="00C30FCE" w:rsidP="00AD3DDC">
      <w:pPr>
        <w:jc w:val="both"/>
        <w:rPr>
          <w:rFonts w:ascii="Arial" w:eastAsia="Verdana" w:hAnsi="Arial" w:cs="Arial"/>
          <w:color w:val="000000"/>
          <w:sz w:val="24"/>
          <w:szCs w:val="24"/>
        </w:rPr>
      </w:pPr>
      <w:r>
        <w:rPr>
          <w:rFonts w:ascii="Arial" w:eastAsia="Verdana" w:hAnsi="Arial" w:cs="Arial"/>
          <w:color w:val="000000"/>
          <w:sz w:val="24"/>
          <w:szCs w:val="24"/>
        </w:rPr>
        <w:t>Ono što nas n</w:t>
      </w:r>
      <w:r w:rsidR="00C602F3">
        <w:rPr>
          <w:rFonts w:ascii="Arial" w:eastAsia="Verdana" w:hAnsi="Arial" w:cs="Arial"/>
          <w:color w:val="000000"/>
          <w:sz w:val="24"/>
          <w:szCs w:val="24"/>
        </w:rPr>
        <w:t>e ohrabruje</w:t>
      </w:r>
      <w:r>
        <w:rPr>
          <w:rFonts w:ascii="Arial" w:eastAsia="Verdana" w:hAnsi="Arial" w:cs="Arial"/>
          <w:color w:val="000000"/>
          <w:sz w:val="24"/>
          <w:szCs w:val="24"/>
        </w:rPr>
        <w:t xml:space="preserve"> jeste</w:t>
      </w:r>
      <w:r w:rsidR="00C602F3">
        <w:rPr>
          <w:rFonts w:ascii="Arial" w:eastAsia="Verdana" w:hAnsi="Arial" w:cs="Arial"/>
          <w:color w:val="000000"/>
          <w:sz w:val="24"/>
          <w:szCs w:val="24"/>
        </w:rPr>
        <w:t xml:space="preserve"> čekanje na rješavanje problema prostornih kapaciteta. </w:t>
      </w:r>
      <w:r w:rsidR="00B32743">
        <w:rPr>
          <w:rFonts w:ascii="Arial" w:eastAsia="Verdana" w:hAnsi="Arial" w:cs="Arial"/>
          <w:color w:val="000000"/>
          <w:sz w:val="24"/>
          <w:szCs w:val="24"/>
        </w:rPr>
        <w:t xml:space="preserve"> </w:t>
      </w:r>
    </w:p>
    <w:p w14:paraId="4B778E9D" w14:textId="4BF32BC6" w:rsidR="00C602F3" w:rsidRDefault="00B32743" w:rsidP="00AD3DDC">
      <w:pPr>
        <w:jc w:val="both"/>
        <w:rPr>
          <w:rFonts w:ascii="Arial" w:eastAsia="Verdana" w:hAnsi="Arial" w:cs="Arial"/>
          <w:color w:val="000000"/>
          <w:sz w:val="24"/>
          <w:szCs w:val="24"/>
        </w:rPr>
      </w:pPr>
      <w:r>
        <w:rPr>
          <w:rFonts w:ascii="Arial" w:eastAsia="Verdana" w:hAnsi="Arial" w:cs="Arial"/>
          <w:color w:val="000000"/>
          <w:sz w:val="24"/>
          <w:szCs w:val="24"/>
        </w:rPr>
        <w:t xml:space="preserve">Smatram da je nedopustivo da se više od dvije godine </w:t>
      </w:r>
      <w:r w:rsidR="00C602F3">
        <w:rPr>
          <w:rFonts w:ascii="Arial" w:eastAsia="Verdana" w:hAnsi="Arial" w:cs="Arial"/>
          <w:color w:val="000000"/>
          <w:sz w:val="24"/>
          <w:szCs w:val="24"/>
        </w:rPr>
        <w:t xml:space="preserve">čeka na </w:t>
      </w:r>
      <w:r>
        <w:rPr>
          <w:rFonts w:ascii="Arial" w:eastAsia="Verdana" w:hAnsi="Arial" w:cs="Arial"/>
          <w:color w:val="000000"/>
          <w:sz w:val="24"/>
          <w:szCs w:val="24"/>
        </w:rPr>
        <w:t>rješava</w:t>
      </w:r>
      <w:r w:rsidR="00C602F3">
        <w:rPr>
          <w:rFonts w:ascii="Arial" w:eastAsia="Verdana" w:hAnsi="Arial" w:cs="Arial"/>
          <w:color w:val="000000"/>
          <w:sz w:val="24"/>
          <w:szCs w:val="24"/>
        </w:rPr>
        <w:t>nje</w:t>
      </w:r>
      <w:r>
        <w:rPr>
          <w:rFonts w:ascii="Arial" w:eastAsia="Verdana" w:hAnsi="Arial" w:cs="Arial"/>
          <w:color w:val="000000"/>
          <w:sz w:val="24"/>
          <w:szCs w:val="24"/>
        </w:rPr>
        <w:t xml:space="preserve"> </w:t>
      </w:r>
      <w:r w:rsidR="00C602F3">
        <w:rPr>
          <w:rFonts w:ascii="Arial" w:eastAsia="Verdana" w:hAnsi="Arial" w:cs="Arial"/>
          <w:color w:val="000000"/>
          <w:sz w:val="24"/>
          <w:szCs w:val="24"/>
        </w:rPr>
        <w:t xml:space="preserve">ovog pitanja i preseljenje </w:t>
      </w:r>
      <w:r>
        <w:rPr>
          <w:rFonts w:ascii="Arial" w:eastAsia="Verdana" w:hAnsi="Arial" w:cs="Arial"/>
          <w:color w:val="000000"/>
          <w:sz w:val="24"/>
          <w:szCs w:val="24"/>
        </w:rPr>
        <w:t>Specijalno</w:t>
      </w:r>
      <w:r w:rsidR="00C602F3">
        <w:rPr>
          <w:rFonts w:ascii="Arial" w:eastAsia="Verdana" w:hAnsi="Arial" w:cs="Arial"/>
          <w:color w:val="000000"/>
          <w:sz w:val="24"/>
          <w:szCs w:val="24"/>
        </w:rPr>
        <w:t>g</w:t>
      </w:r>
      <w:r>
        <w:rPr>
          <w:rFonts w:ascii="Arial" w:eastAsia="Verdana" w:hAnsi="Arial" w:cs="Arial"/>
          <w:color w:val="000000"/>
          <w:sz w:val="24"/>
          <w:szCs w:val="24"/>
        </w:rPr>
        <w:t xml:space="preserve"> državno</w:t>
      </w:r>
      <w:r w:rsidR="00C602F3">
        <w:rPr>
          <w:rFonts w:ascii="Arial" w:eastAsia="Verdana" w:hAnsi="Arial" w:cs="Arial"/>
          <w:color w:val="000000"/>
          <w:sz w:val="24"/>
          <w:szCs w:val="24"/>
        </w:rPr>
        <w:t>g</w:t>
      </w:r>
      <w:r>
        <w:rPr>
          <w:rFonts w:ascii="Arial" w:eastAsia="Verdana" w:hAnsi="Arial" w:cs="Arial"/>
          <w:color w:val="000000"/>
          <w:sz w:val="24"/>
          <w:szCs w:val="24"/>
        </w:rPr>
        <w:t xml:space="preserve"> tužilaštv</w:t>
      </w:r>
      <w:r w:rsidR="00C602F3">
        <w:rPr>
          <w:rFonts w:ascii="Arial" w:eastAsia="Verdana" w:hAnsi="Arial" w:cs="Arial"/>
          <w:color w:val="000000"/>
          <w:sz w:val="24"/>
          <w:szCs w:val="24"/>
        </w:rPr>
        <w:t>a</w:t>
      </w:r>
      <w:r>
        <w:rPr>
          <w:rFonts w:ascii="Arial" w:eastAsia="Verdana" w:hAnsi="Arial" w:cs="Arial"/>
          <w:color w:val="000000"/>
          <w:sz w:val="24"/>
          <w:szCs w:val="24"/>
        </w:rPr>
        <w:t xml:space="preserve"> i Specijalno</w:t>
      </w:r>
      <w:r w:rsidR="00C602F3">
        <w:rPr>
          <w:rFonts w:ascii="Arial" w:eastAsia="Verdana" w:hAnsi="Arial" w:cs="Arial"/>
          <w:color w:val="000000"/>
          <w:sz w:val="24"/>
          <w:szCs w:val="24"/>
        </w:rPr>
        <w:t>g</w:t>
      </w:r>
      <w:r>
        <w:rPr>
          <w:rFonts w:ascii="Arial" w:eastAsia="Verdana" w:hAnsi="Arial" w:cs="Arial"/>
          <w:color w:val="000000"/>
          <w:sz w:val="24"/>
          <w:szCs w:val="24"/>
        </w:rPr>
        <w:t xml:space="preserve"> policijsko</w:t>
      </w:r>
      <w:r w:rsidR="00C602F3">
        <w:rPr>
          <w:rFonts w:ascii="Arial" w:eastAsia="Verdana" w:hAnsi="Arial" w:cs="Arial"/>
          <w:color w:val="000000"/>
          <w:sz w:val="24"/>
          <w:szCs w:val="24"/>
        </w:rPr>
        <w:t>g</w:t>
      </w:r>
      <w:r>
        <w:rPr>
          <w:rFonts w:ascii="Arial" w:eastAsia="Verdana" w:hAnsi="Arial" w:cs="Arial"/>
          <w:color w:val="000000"/>
          <w:sz w:val="24"/>
          <w:szCs w:val="24"/>
        </w:rPr>
        <w:t xml:space="preserve"> odjelje</w:t>
      </w:r>
      <w:r w:rsidR="00C602F3">
        <w:rPr>
          <w:rFonts w:ascii="Arial" w:eastAsia="Verdana" w:hAnsi="Arial" w:cs="Arial"/>
          <w:color w:val="000000"/>
          <w:sz w:val="24"/>
          <w:szCs w:val="24"/>
        </w:rPr>
        <w:t>nja</w:t>
      </w:r>
      <w:r w:rsidR="003B304A">
        <w:rPr>
          <w:rFonts w:ascii="Arial" w:eastAsia="Verdana" w:hAnsi="Arial" w:cs="Arial"/>
          <w:color w:val="000000"/>
          <w:sz w:val="24"/>
          <w:szCs w:val="24"/>
        </w:rPr>
        <w:t>,</w:t>
      </w:r>
      <w:r w:rsidR="00C602F3">
        <w:rPr>
          <w:rFonts w:ascii="Arial" w:eastAsia="Verdana" w:hAnsi="Arial" w:cs="Arial"/>
          <w:color w:val="000000"/>
          <w:sz w:val="24"/>
          <w:szCs w:val="24"/>
        </w:rPr>
        <w:t xml:space="preserve"> čime bi se stvorili </w:t>
      </w:r>
      <w:r w:rsidR="004B6196">
        <w:rPr>
          <w:rFonts w:ascii="Arial" w:eastAsia="Verdana" w:hAnsi="Arial" w:cs="Arial"/>
          <w:color w:val="000000"/>
          <w:sz w:val="24"/>
          <w:szCs w:val="24"/>
        </w:rPr>
        <w:t xml:space="preserve">adekvatni </w:t>
      </w:r>
      <w:r w:rsidR="00C602F3">
        <w:rPr>
          <w:rFonts w:ascii="Arial" w:eastAsia="Verdana" w:hAnsi="Arial" w:cs="Arial"/>
          <w:color w:val="000000"/>
          <w:sz w:val="24"/>
          <w:szCs w:val="24"/>
        </w:rPr>
        <w:t xml:space="preserve">uslovi za </w:t>
      </w:r>
      <w:r w:rsidR="004B6196">
        <w:rPr>
          <w:rFonts w:ascii="Arial" w:eastAsia="Verdana" w:hAnsi="Arial" w:cs="Arial"/>
          <w:color w:val="000000"/>
          <w:sz w:val="24"/>
          <w:szCs w:val="24"/>
        </w:rPr>
        <w:t>rad</w:t>
      </w:r>
      <w:r w:rsidR="003B304A">
        <w:rPr>
          <w:rFonts w:ascii="Arial" w:eastAsia="Verdana" w:hAnsi="Arial" w:cs="Arial"/>
          <w:color w:val="000000"/>
          <w:sz w:val="24"/>
          <w:szCs w:val="24"/>
        </w:rPr>
        <w:t xml:space="preserve"> </w:t>
      </w:r>
      <w:r w:rsidR="004B6196">
        <w:rPr>
          <w:rFonts w:ascii="Arial" w:eastAsia="Verdana" w:hAnsi="Arial" w:cs="Arial"/>
          <w:color w:val="000000"/>
          <w:sz w:val="24"/>
          <w:szCs w:val="24"/>
        </w:rPr>
        <w:t xml:space="preserve">i </w:t>
      </w:r>
      <w:r w:rsidR="003B304A">
        <w:rPr>
          <w:rFonts w:ascii="Arial" w:eastAsia="Verdana" w:hAnsi="Arial" w:cs="Arial"/>
          <w:color w:val="000000"/>
          <w:sz w:val="24"/>
          <w:szCs w:val="24"/>
        </w:rPr>
        <w:t>u</w:t>
      </w:r>
      <w:r w:rsidR="00C602F3">
        <w:rPr>
          <w:rFonts w:ascii="Arial" w:eastAsia="Verdana" w:hAnsi="Arial" w:cs="Arial"/>
          <w:color w:val="000000"/>
          <w:sz w:val="24"/>
          <w:szCs w:val="24"/>
        </w:rPr>
        <w:t xml:space="preserve"> Vrhovno</w:t>
      </w:r>
      <w:r w:rsidR="003B304A">
        <w:rPr>
          <w:rFonts w:ascii="Arial" w:eastAsia="Verdana" w:hAnsi="Arial" w:cs="Arial"/>
          <w:color w:val="000000"/>
          <w:sz w:val="24"/>
          <w:szCs w:val="24"/>
        </w:rPr>
        <w:t>m</w:t>
      </w:r>
      <w:r w:rsidR="00C602F3">
        <w:rPr>
          <w:rFonts w:ascii="Arial" w:eastAsia="Verdana" w:hAnsi="Arial" w:cs="Arial"/>
          <w:color w:val="000000"/>
          <w:sz w:val="24"/>
          <w:szCs w:val="24"/>
        </w:rPr>
        <w:t>, Više</w:t>
      </w:r>
      <w:r w:rsidR="003B304A">
        <w:rPr>
          <w:rFonts w:ascii="Arial" w:eastAsia="Verdana" w:hAnsi="Arial" w:cs="Arial"/>
          <w:color w:val="000000"/>
          <w:sz w:val="24"/>
          <w:szCs w:val="24"/>
        </w:rPr>
        <w:t>m</w:t>
      </w:r>
      <w:r w:rsidR="00C602F3">
        <w:rPr>
          <w:rFonts w:ascii="Arial" w:eastAsia="Verdana" w:hAnsi="Arial" w:cs="Arial"/>
          <w:color w:val="000000"/>
          <w:sz w:val="24"/>
          <w:szCs w:val="24"/>
        </w:rPr>
        <w:t xml:space="preserve"> državno</w:t>
      </w:r>
      <w:r w:rsidR="003B304A">
        <w:rPr>
          <w:rFonts w:ascii="Arial" w:eastAsia="Verdana" w:hAnsi="Arial" w:cs="Arial"/>
          <w:color w:val="000000"/>
          <w:sz w:val="24"/>
          <w:szCs w:val="24"/>
        </w:rPr>
        <w:t>m</w:t>
      </w:r>
      <w:r w:rsidR="00C602F3">
        <w:rPr>
          <w:rFonts w:ascii="Arial" w:eastAsia="Verdana" w:hAnsi="Arial" w:cs="Arial"/>
          <w:color w:val="000000"/>
          <w:sz w:val="24"/>
          <w:szCs w:val="24"/>
        </w:rPr>
        <w:t xml:space="preserve"> tužilaštv</w:t>
      </w:r>
      <w:r w:rsidR="003B304A">
        <w:rPr>
          <w:rFonts w:ascii="Arial" w:eastAsia="Verdana" w:hAnsi="Arial" w:cs="Arial"/>
          <w:color w:val="000000"/>
          <w:sz w:val="24"/>
          <w:szCs w:val="24"/>
        </w:rPr>
        <w:t xml:space="preserve">u </w:t>
      </w:r>
      <w:r w:rsidR="00C602F3">
        <w:rPr>
          <w:rFonts w:ascii="Arial" w:eastAsia="Verdana" w:hAnsi="Arial" w:cs="Arial"/>
          <w:color w:val="000000"/>
          <w:sz w:val="24"/>
          <w:szCs w:val="24"/>
        </w:rPr>
        <w:t>i Sekretarijat</w:t>
      </w:r>
      <w:r w:rsidR="003B304A">
        <w:rPr>
          <w:rFonts w:ascii="Arial" w:eastAsia="Verdana" w:hAnsi="Arial" w:cs="Arial"/>
          <w:color w:val="000000"/>
          <w:sz w:val="24"/>
          <w:szCs w:val="24"/>
        </w:rPr>
        <w:t>u</w:t>
      </w:r>
      <w:r w:rsidR="00C602F3">
        <w:rPr>
          <w:rFonts w:ascii="Arial" w:eastAsia="Verdana" w:hAnsi="Arial" w:cs="Arial"/>
          <w:color w:val="000000"/>
          <w:sz w:val="24"/>
          <w:szCs w:val="24"/>
        </w:rPr>
        <w:t xml:space="preserve"> Tužilačkog savjeta.</w:t>
      </w:r>
      <w:r w:rsidR="004B6196" w:rsidRPr="004B6196">
        <w:rPr>
          <w:rFonts w:ascii="Arial" w:eastAsia="Verdana" w:hAnsi="Arial" w:cs="Arial"/>
          <w:color w:val="000000"/>
          <w:sz w:val="24"/>
          <w:szCs w:val="24"/>
        </w:rPr>
        <w:t xml:space="preserve"> </w:t>
      </w:r>
      <w:r w:rsidR="004B6196">
        <w:rPr>
          <w:rFonts w:ascii="Arial" w:eastAsia="Verdana" w:hAnsi="Arial" w:cs="Arial"/>
          <w:color w:val="000000"/>
          <w:sz w:val="24"/>
          <w:szCs w:val="24"/>
        </w:rPr>
        <w:t xml:space="preserve">Upravo zbog toga sam krajem prošle godine </w:t>
      </w:r>
      <w:r w:rsidR="005B7738">
        <w:rPr>
          <w:rFonts w:ascii="Arial" w:eastAsia="Verdana" w:hAnsi="Arial" w:cs="Arial"/>
          <w:color w:val="000000"/>
          <w:sz w:val="24"/>
          <w:szCs w:val="24"/>
        </w:rPr>
        <w:t>uputio</w:t>
      </w:r>
      <w:r w:rsidR="004B6196">
        <w:rPr>
          <w:rFonts w:ascii="Arial" w:eastAsia="Verdana" w:hAnsi="Arial" w:cs="Arial"/>
          <w:color w:val="000000"/>
          <w:sz w:val="24"/>
          <w:szCs w:val="24"/>
        </w:rPr>
        <w:t xml:space="preserve"> urgenciju Vladi Crne Gore.</w:t>
      </w:r>
    </w:p>
    <w:p w14:paraId="7888AA9B" w14:textId="77777777" w:rsidR="00AD3DDC" w:rsidRPr="00AD3DDC" w:rsidRDefault="00AD3DDC" w:rsidP="00AD3DDC">
      <w:pPr>
        <w:jc w:val="both"/>
        <w:rPr>
          <w:rFonts w:ascii="Arial" w:eastAsia="Verdana" w:hAnsi="Arial" w:cs="Arial"/>
          <w:color w:val="000000"/>
          <w:sz w:val="24"/>
          <w:szCs w:val="24"/>
        </w:rPr>
      </w:pPr>
    </w:p>
    <w:p w14:paraId="51E67804" w14:textId="69334770" w:rsidR="00C602F3" w:rsidRDefault="00AD3DDC" w:rsidP="00C602F3">
      <w:pPr>
        <w:jc w:val="both"/>
        <w:rPr>
          <w:rFonts w:ascii="Arial" w:eastAsia="Verdana" w:hAnsi="Arial" w:cs="Arial"/>
          <w:b/>
          <w:i/>
          <w:color w:val="000000"/>
          <w:sz w:val="24"/>
          <w:szCs w:val="24"/>
        </w:rPr>
      </w:pPr>
      <w:r w:rsidRPr="00C370A9">
        <w:rPr>
          <w:rFonts w:ascii="Arial" w:eastAsia="Verdana" w:hAnsi="Arial" w:cs="Arial"/>
          <w:b/>
          <w:i/>
          <w:color w:val="000000"/>
          <w:sz w:val="24"/>
          <w:szCs w:val="24"/>
        </w:rPr>
        <w:t>U kojoj mjeri politička nestabilnost utiče na rad i podršku u radu tužilačke organizacije?</w:t>
      </w:r>
    </w:p>
    <w:p w14:paraId="64F886E6" w14:textId="7B3736EB" w:rsidR="0033246B" w:rsidRPr="00A02FCF" w:rsidRDefault="00C81481" w:rsidP="00C602F3">
      <w:pPr>
        <w:jc w:val="both"/>
        <w:rPr>
          <w:rFonts w:ascii="Arial" w:hAnsi="Arial" w:cs="Arial"/>
          <w:sz w:val="24"/>
          <w:szCs w:val="24"/>
        </w:rPr>
      </w:pPr>
      <w:r>
        <w:rPr>
          <w:rFonts w:ascii="Arial" w:hAnsi="Arial" w:cs="Arial"/>
          <w:color w:val="212121"/>
          <w:spacing w:val="-2"/>
          <w:sz w:val="24"/>
          <w:szCs w:val="24"/>
          <w:shd w:val="clear" w:color="auto" w:fill="FFFFFF"/>
        </w:rPr>
        <w:t xml:space="preserve">Neminovno je da funkcionalnost zakonodavne i izvršne vlasti direktno utiče na </w:t>
      </w:r>
      <w:r w:rsidR="005B7738">
        <w:rPr>
          <w:rFonts w:ascii="Arial" w:hAnsi="Arial" w:cs="Arial"/>
          <w:color w:val="212121"/>
          <w:spacing w:val="-2"/>
          <w:sz w:val="24"/>
          <w:szCs w:val="24"/>
          <w:shd w:val="clear" w:color="auto" w:fill="FFFFFF"/>
        </w:rPr>
        <w:t xml:space="preserve">unapređenje </w:t>
      </w:r>
      <w:r>
        <w:rPr>
          <w:rFonts w:ascii="Arial" w:hAnsi="Arial" w:cs="Arial"/>
          <w:color w:val="212121"/>
          <w:spacing w:val="-2"/>
          <w:sz w:val="24"/>
          <w:szCs w:val="24"/>
          <w:shd w:val="clear" w:color="auto" w:fill="FFFFFF"/>
        </w:rPr>
        <w:t>normativni</w:t>
      </w:r>
      <w:r w:rsidR="005B7738">
        <w:rPr>
          <w:rFonts w:ascii="Arial" w:hAnsi="Arial" w:cs="Arial"/>
          <w:color w:val="212121"/>
          <w:spacing w:val="-2"/>
          <w:sz w:val="24"/>
          <w:szCs w:val="24"/>
          <w:shd w:val="clear" w:color="auto" w:fill="FFFFFF"/>
        </w:rPr>
        <w:t>og</w:t>
      </w:r>
      <w:r>
        <w:rPr>
          <w:rFonts w:ascii="Arial" w:hAnsi="Arial" w:cs="Arial"/>
          <w:color w:val="212121"/>
          <w:spacing w:val="-2"/>
          <w:sz w:val="24"/>
          <w:szCs w:val="24"/>
          <w:shd w:val="clear" w:color="auto" w:fill="FFFFFF"/>
        </w:rPr>
        <w:t xml:space="preserve"> okvir</w:t>
      </w:r>
      <w:r w:rsidR="005B7738">
        <w:rPr>
          <w:rFonts w:ascii="Arial" w:hAnsi="Arial" w:cs="Arial"/>
          <w:color w:val="212121"/>
          <w:spacing w:val="-2"/>
          <w:sz w:val="24"/>
          <w:szCs w:val="24"/>
          <w:shd w:val="clear" w:color="auto" w:fill="FFFFFF"/>
        </w:rPr>
        <w:t>a</w:t>
      </w:r>
      <w:r>
        <w:rPr>
          <w:rFonts w:ascii="Arial" w:hAnsi="Arial" w:cs="Arial"/>
          <w:color w:val="212121"/>
          <w:spacing w:val="-2"/>
          <w:sz w:val="24"/>
          <w:szCs w:val="24"/>
          <w:shd w:val="clear" w:color="auto" w:fill="FFFFFF"/>
        </w:rPr>
        <w:t xml:space="preserve"> i uslove rada tužilačke organizacije</w:t>
      </w:r>
      <w:r w:rsidR="0033246B" w:rsidRPr="00A02FCF">
        <w:rPr>
          <w:rFonts w:ascii="Arial" w:hAnsi="Arial" w:cs="Arial"/>
          <w:color w:val="212121"/>
          <w:spacing w:val="-2"/>
          <w:sz w:val="24"/>
          <w:szCs w:val="24"/>
          <w:shd w:val="clear" w:color="auto" w:fill="FFFFFF"/>
        </w:rPr>
        <w:t xml:space="preserve"> </w:t>
      </w:r>
      <w:r w:rsidR="0033246B" w:rsidRPr="00A02FCF">
        <w:rPr>
          <w:rFonts w:ascii="Arial" w:hAnsi="Arial" w:cs="Arial"/>
          <w:sz w:val="24"/>
          <w:szCs w:val="24"/>
        </w:rPr>
        <w:t>koji omogu</w:t>
      </w:r>
      <w:r w:rsidR="00A92A0E">
        <w:rPr>
          <w:rFonts w:ascii="Arial" w:hAnsi="Arial" w:cs="Arial"/>
          <w:sz w:val="24"/>
          <w:szCs w:val="24"/>
        </w:rPr>
        <w:t>ć</w:t>
      </w:r>
      <w:r w:rsidR="0033246B" w:rsidRPr="00A02FCF">
        <w:rPr>
          <w:rFonts w:ascii="Arial" w:hAnsi="Arial" w:cs="Arial"/>
          <w:sz w:val="24"/>
          <w:szCs w:val="24"/>
        </w:rPr>
        <w:t>avaju da se na kvalitetan na</w:t>
      </w:r>
      <w:r w:rsidR="00A92A0E">
        <w:rPr>
          <w:rFonts w:ascii="Arial" w:hAnsi="Arial" w:cs="Arial"/>
          <w:sz w:val="24"/>
          <w:szCs w:val="24"/>
        </w:rPr>
        <w:t>č</w:t>
      </w:r>
      <w:r w:rsidR="0033246B" w:rsidRPr="00A02FCF">
        <w:rPr>
          <w:rFonts w:ascii="Arial" w:hAnsi="Arial" w:cs="Arial"/>
          <w:sz w:val="24"/>
          <w:szCs w:val="24"/>
        </w:rPr>
        <w:t xml:space="preserve">in borimo protiv najtežih oblika kriminala, da imamo kapacitete i mehanizme za borbu sa </w:t>
      </w:r>
      <w:r w:rsidR="00340E95">
        <w:rPr>
          <w:rFonts w:ascii="Arial" w:hAnsi="Arial" w:cs="Arial"/>
          <w:sz w:val="24"/>
          <w:szCs w:val="24"/>
        </w:rPr>
        <w:t>savremenim</w:t>
      </w:r>
      <w:r w:rsidR="0033246B" w:rsidRPr="00A02FCF">
        <w:rPr>
          <w:rFonts w:ascii="Arial" w:hAnsi="Arial" w:cs="Arial"/>
          <w:sz w:val="24"/>
          <w:szCs w:val="24"/>
        </w:rPr>
        <w:t xml:space="preserve"> vidov</w:t>
      </w:r>
      <w:r w:rsidR="00340E95">
        <w:rPr>
          <w:rFonts w:ascii="Arial" w:hAnsi="Arial" w:cs="Arial"/>
          <w:sz w:val="24"/>
          <w:szCs w:val="24"/>
        </w:rPr>
        <w:t>ima</w:t>
      </w:r>
      <w:r w:rsidR="0033246B" w:rsidRPr="00A02FCF">
        <w:rPr>
          <w:rFonts w:ascii="Arial" w:hAnsi="Arial" w:cs="Arial"/>
          <w:sz w:val="24"/>
          <w:szCs w:val="24"/>
        </w:rPr>
        <w:t xml:space="preserve"> kriminala i procesuiranje krivičnih djela.</w:t>
      </w:r>
    </w:p>
    <w:p w14:paraId="5F79AB1E" w14:textId="297A1FBA" w:rsidR="0033246B" w:rsidRDefault="0033246B" w:rsidP="0033246B">
      <w:pPr>
        <w:jc w:val="both"/>
        <w:rPr>
          <w:rFonts w:ascii="Arial" w:eastAsia="Times New Roman" w:hAnsi="Arial" w:cs="Arial"/>
          <w:color w:val="000000"/>
          <w:sz w:val="24"/>
          <w:szCs w:val="24"/>
          <w:shd w:val="clear" w:color="auto" w:fill="FFFFFF"/>
          <w:lang w:val="sr-Latn-ME"/>
        </w:rPr>
      </w:pPr>
      <w:r w:rsidRPr="00A02FCF">
        <w:rPr>
          <w:rFonts w:ascii="Arial" w:hAnsi="Arial" w:cs="Arial"/>
          <w:color w:val="000000"/>
          <w:spacing w:val="-2"/>
          <w:sz w:val="24"/>
          <w:szCs w:val="24"/>
          <w:lang w:val="sr-Latn-ME"/>
        </w:rPr>
        <w:t xml:space="preserve">Ako imamo na umu da Tužilaštvo, uz sudstvo, predstavlja temelj za uspostavljanje i jačanje vladavine prava, što podrazumijeva i primjenu evropskih standarda, u tom pravcu su više nego opravdana naša očekivanja </w:t>
      </w:r>
      <w:r w:rsidR="00C81481">
        <w:rPr>
          <w:rFonts w:ascii="Arial" w:eastAsia="Times New Roman" w:hAnsi="Arial" w:cs="Arial"/>
          <w:color w:val="000000"/>
          <w:sz w:val="24"/>
          <w:szCs w:val="24"/>
          <w:shd w:val="clear" w:color="auto" w:fill="FFFFFF"/>
          <w:lang w:val="sr-Latn-ME"/>
        </w:rPr>
        <w:t xml:space="preserve">da se </w:t>
      </w:r>
      <w:r w:rsidRPr="00A02FCF">
        <w:rPr>
          <w:rFonts w:ascii="Arial" w:eastAsia="Times New Roman" w:hAnsi="Arial" w:cs="Arial"/>
          <w:color w:val="000000"/>
          <w:sz w:val="24"/>
          <w:szCs w:val="24"/>
          <w:shd w:val="clear" w:color="auto" w:fill="FFFFFF"/>
          <w:lang w:val="sr-Latn-ME"/>
        </w:rPr>
        <w:t>zakonodavn</w:t>
      </w:r>
      <w:r w:rsidR="00C81481">
        <w:rPr>
          <w:rFonts w:ascii="Arial" w:eastAsia="Times New Roman" w:hAnsi="Arial" w:cs="Arial"/>
          <w:color w:val="000000"/>
          <w:sz w:val="24"/>
          <w:szCs w:val="24"/>
          <w:shd w:val="clear" w:color="auto" w:fill="FFFFFF"/>
          <w:lang w:val="sr-Latn-ME"/>
        </w:rPr>
        <w:t>a</w:t>
      </w:r>
      <w:r w:rsidRPr="00A02FCF">
        <w:rPr>
          <w:rFonts w:ascii="Arial" w:eastAsia="Times New Roman" w:hAnsi="Arial" w:cs="Arial"/>
          <w:color w:val="000000"/>
          <w:sz w:val="24"/>
          <w:szCs w:val="24"/>
          <w:shd w:val="clear" w:color="auto" w:fill="FFFFFF"/>
          <w:lang w:val="sr-Latn-ME"/>
        </w:rPr>
        <w:t xml:space="preserve"> i izvršn</w:t>
      </w:r>
      <w:r w:rsidR="00C81481">
        <w:rPr>
          <w:rFonts w:ascii="Arial" w:eastAsia="Times New Roman" w:hAnsi="Arial" w:cs="Arial"/>
          <w:color w:val="000000"/>
          <w:sz w:val="24"/>
          <w:szCs w:val="24"/>
          <w:shd w:val="clear" w:color="auto" w:fill="FFFFFF"/>
          <w:lang w:val="sr-Latn-ME"/>
        </w:rPr>
        <w:t>a</w:t>
      </w:r>
      <w:r w:rsidRPr="00A02FCF">
        <w:rPr>
          <w:rFonts w:ascii="Arial" w:eastAsia="Times New Roman" w:hAnsi="Arial" w:cs="Arial"/>
          <w:color w:val="000000"/>
          <w:sz w:val="24"/>
          <w:szCs w:val="24"/>
          <w:shd w:val="clear" w:color="auto" w:fill="FFFFFF"/>
          <w:lang w:val="sr-Latn-ME"/>
        </w:rPr>
        <w:t xml:space="preserve"> vlast</w:t>
      </w:r>
      <w:r w:rsidR="00C81481">
        <w:rPr>
          <w:rFonts w:ascii="Arial" w:eastAsia="Times New Roman" w:hAnsi="Arial" w:cs="Arial"/>
          <w:color w:val="000000"/>
          <w:sz w:val="24"/>
          <w:szCs w:val="24"/>
          <w:shd w:val="clear" w:color="auto" w:fill="FFFFFF"/>
          <w:lang w:val="sr-Latn-ME"/>
        </w:rPr>
        <w:t xml:space="preserve"> odgovorno odnose</w:t>
      </w:r>
      <w:r w:rsidRPr="00A02FCF">
        <w:rPr>
          <w:rFonts w:ascii="Arial" w:eastAsia="Times New Roman" w:hAnsi="Arial" w:cs="Arial"/>
          <w:color w:val="000000"/>
          <w:sz w:val="24"/>
          <w:szCs w:val="24"/>
          <w:shd w:val="clear" w:color="auto" w:fill="FFFFFF"/>
          <w:lang w:val="sr-Latn-ME"/>
        </w:rPr>
        <w:t xml:space="preserve"> </w:t>
      </w:r>
      <w:r w:rsidR="00C81481">
        <w:rPr>
          <w:rFonts w:ascii="Arial" w:eastAsia="Times New Roman" w:hAnsi="Arial" w:cs="Arial"/>
          <w:color w:val="000000"/>
          <w:sz w:val="24"/>
          <w:szCs w:val="24"/>
          <w:shd w:val="clear" w:color="auto" w:fill="FFFFFF"/>
          <w:lang w:val="sr-Latn-ME"/>
        </w:rPr>
        <w:t>i</w:t>
      </w:r>
      <w:r w:rsidRPr="00A02FCF">
        <w:rPr>
          <w:rFonts w:ascii="Arial" w:eastAsia="Times New Roman" w:hAnsi="Arial" w:cs="Arial"/>
          <w:color w:val="000000"/>
          <w:sz w:val="24"/>
          <w:szCs w:val="24"/>
          <w:shd w:val="clear" w:color="auto" w:fill="FFFFFF"/>
          <w:lang w:val="sr-Latn-ME"/>
        </w:rPr>
        <w:t xml:space="preserve"> obezbijed</w:t>
      </w:r>
      <w:r w:rsidR="00A92A0E">
        <w:rPr>
          <w:rFonts w:ascii="Arial" w:eastAsia="Times New Roman" w:hAnsi="Arial" w:cs="Arial"/>
          <w:color w:val="000000"/>
          <w:sz w:val="24"/>
          <w:szCs w:val="24"/>
          <w:shd w:val="clear" w:color="auto" w:fill="FFFFFF"/>
          <w:lang w:val="sr-Latn-ME"/>
        </w:rPr>
        <w:t>e</w:t>
      </w:r>
      <w:r w:rsidRPr="00A02FCF">
        <w:rPr>
          <w:rFonts w:ascii="Arial" w:eastAsia="Times New Roman" w:hAnsi="Arial" w:cs="Arial"/>
          <w:color w:val="000000"/>
          <w:sz w:val="24"/>
          <w:szCs w:val="24"/>
          <w:shd w:val="clear" w:color="auto" w:fill="FFFFFF"/>
          <w:lang w:val="sr-Latn-ME"/>
        </w:rPr>
        <w:t xml:space="preserve"> uslove za nesmetano funkcionisanje pravosuđa u Crnoj Gori</w:t>
      </w:r>
      <w:r w:rsidR="005B7738">
        <w:rPr>
          <w:rFonts w:ascii="Arial" w:eastAsia="Times New Roman" w:hAnsi="Arial" w:cs="Arial"/>
          <w:color w:val="000000"/>
          <w:sz w:val="24"/>
          <w:szCs w:val="24"/>
          <w:shd w:val="clear" w:color="auto" w:fill="FFFFFF"/>
          <w:lang w:val="sr-Latn-ME"/>
        </w:rPr>
        <w:t xml:space="preserve">, ali i punu funkcionalnost svih državnih institucija sa kojima </w:t>
      </w:r>
      <w:r w:rsidR="00A92A0E">
        <w:rPr>
          <w:rFonts w:ascii="Arial" w:eastAsia="Times New Roman" w:hAnsi="Arial" w:cs="Arial"/>
          <w:color w:val="000000"/>
          <w:sz w:val="24"/>
          <w:szCs w:val="24"/>
          <w:shd w:val="clear" w:color="auto" w:fill="FFFFFF"/>
          <w:lang w:val="sr-Latn-ME"/>
        </w:rPr>
        <w:t>D</w:t>
      </w:r>
      <w:r w:rsidR="005B7738">
        <w:rPr>
          <w:rFonts w:ascii="Arial" w:eastAsia="Times New Roman" w:hAnsi="Arial" w:cs="Arial"/>
          <w:color w:val="000000"/>
          <w:sz w:val="24"/>
          <w:szCs w:val="24"/>
          <w:shd w:val="clear" w:color="auto" w:fill="FFFFFF"/>
          <w:lang w:val="sr-Latn-ME"/>
        </w:rPr>
        <w:t>ržavno tužilaštvo sarađuje.</w:t>
      </w:r>
    </w:p>
    <w:p w14:paraId="4D1FFC42" w14:textId="77777777" w:rsidR="00094079" w:rsidRDefault="00094079" w:rsidP="0033246B">
      <w:pPr>
        <w:jc w:val="both"/>
        <w:rPr>
          <w:rFonts w:ascii="Arial" w:eastAsia="Times New Roman" w:hAnsi="Arial" w:cs="Arial"/>
          <w:color w:val="000000"/>
          <w:sz w:val="24"/>
          <w:szCs w:val="24"/>
          <w:shd w:val="clear" w:color="auto" w:fill="FFFFFF"/>
          <w:lang w:val="sr-Latn-ME"/>
        </w:rPr>
      </w:pPr>
    </w:p>
    <w:p w14:paraId="33768483" w14:textId="77777777" w:rsidR="00094079" w:rsidRPr="00A02FCF" w:rsidRDefault="00094079" w:rsidP="0033246B">
      <w:pPr>
        <w:jc w:val="both"/>
        <w:rPr>
          <w:rFonts w:ascii="Arial" w:eastAsia="Times New Roman" w:hAnsi="Arial" w:cs="Arial"/>
          <w:color w:val="000000"/>
          <w:spacing w:val="-2"/>
          <w:sz w:val="24"/>
          <w:szCs w:val="24"/>
          <w:lang w:val="en-GB"/>
        </w:rPr>
      </w:pPr>
    </w:p>
    <w:p w14:paraId="0E47784F" w14:textId="77777777" w:rsidR="003A2580" w:rsidRPr="00A02FCF" w:rsidRDefault="003A2580" w:rsidP="003A2580">
      <w:pPr>
        <w:jc w:val="both"/>
        <w:rPr>
          <w:rFonts w:ascii="Arial" w:hAnsi="Arial" w:cs="Arial"/>
          <w:color w:val="000000"/>
          <w:spacing w:val="-2"/>
          <w:sz w:val="24"/>
          <w:szCs w:val="24"/>
        </w:rPr>
      </w:pPr>
    </w:p>
    <w:p w14:paraId="41270731" w14:textId="5BB704DF" w:rsidR="00AD3DDC" w:rsidRPr="00123826" w:rsidRDefault="00AD3DDC" w:rsidP="00AD3DDC">
      <w:pPr>
        <w:jc w:val="both"/>
        <w:rPr>
          <w:rFonts w:ascii="Arial" w:eastAsia="Verdana" w:hAnsi="Arial" w:cs="Arial"/>
          <w:b/>
          <w:i/>
          <w:sz w:val="24"/>
          <w:szCs w:val="24"/>
        </w:rPr>
      </w:pPr>
      <w:r w:rsidRPr="00123826">
        <w:rPr>
          <w:rFonts w:ascii="Arial" w:eastAsia="Verdana" w:hAnsi="Arial" w:cs="Arial"/>
          <w:b/>
          <w:i/>
          <w:sz w:val="24"/>
          <w:szCs w:val="24"/>
        </w:rPr>
        <w:lastRenderedPageBreak/>
        <w:t xml:space="preserve"> Da li su ponovo otvoreni neki predmeti ratnih zločina, koji su zbog sudskih odluka ranije pravosnažno okončani </w:t>
      </w:r>
      <w:proofErr w:type="gramStart"/>
      <w:r w:rsidRPr="00123826">
        <w:rPr>
          <w:rFonts w:ascii="Arial" w:eastAsia="Verdana" w:hAnsi="Arial" w:cs="Arial"/>
          <w:b/>
          <w:i/>
          <w:sz w:val="24"/>
          <w:szCs w:val="24"/>
        </w:rPr>
        <w:t>oslobađajućim  presudama</w:t>
      </w:r>
      <w:proofErr w:type="gramEnd"/>
      <w:r w:rsidRPr="00123826">
        <w:rPr>
          <w:rFonts w:ascii="Arial" w:eastAsia="Verdana" w:hAnsi="Arial" w:cs="Arial"/>
          <w:b/>
          <w:i/>
          <w:sz w:val="24"/>
          <w:szCs w:val="24"/>
        </w:rPr>
        <w:t xml:space="preserve">? Imate li nove dokaze iz Međunarodnog rezidualnog mehanizma za krivične </w:t>
      </w:r>
      <w:proofErr w:type="gramStart"/>
      <w:r w:rsidRPr="00123826">
        <w:rPr>
          <w:rFonts w:ascii="Arial" w:eastAsia="Verdana" w:hAnsi="Arial" w:cs="Arial"/>
          <w:b/>
          <w:i/>
          <w:sz w:val="24"/>
          <w:szCs w:val="24"/>
        </w:rPr>
        <w:t>sudove  ili</w:t>
      </w:r>
      <w:proofErr w:type="gramEnd"/>
      <w:r w:rsidRPr="00123826">
        <w:rPr>
          <w:rFonts w:ascii="Arial" w:eastAsia="Verdana" w:hAnsi="Arial" w:cs="Arial"/>
          <w:b/>
          <w:i/>
          <w:sz w:val="24"/>
          <w:szCs w:val="24"/>
        </w:rPr>
        <w:t xml:space="preserve"> države regiona za Deportacije, Morinj, Bukovicu, Kaluđerski laz? Jeste li analizirali kako su radili ranije postupajući tužioci u predmetima ratnih zločina?</w:t>
      </w:r>
    </w:p>
    <w:p w14:paraId="272F9020" w14:textId="77777777" w:rsidR="006C77B1" w:rsidRPr="00123826" w:rsidRDefault="006C77B1" w:rsidP="006C77B1">
      <w:pPr>
        <w:jc w:val="both"/>
        <w:rPr>
          <w:rFonts w:ascii="Arial" w:eastAsia="Verdana" w:hAnsi="Arial" w:cs="Arial"/>
          <w:sz w:val="24"/>
          <w:szCs w:val="24"/>
        </w:rPr>
      </w:pPr>
      <w:r w:rsidRPr="00123826">
        <w:rPr>
          <w:rFonts w:ascii="Arial" w:eastAsia="Verdana" w:hAnsi="Arial" w:cs="Arial"/>
          <w:sz w:val="24"/>
          <w:szCs w:val="24"/>
        </w:rPr>
        <w:t xml:space="preserve">Kao što je javnost ranije upoznata Vrhovno državno tužilaštvo je </w:t>
      </w:r>
      <w:proofErr w:type="gramStart"/>
      <w:r w:rsidRPr="00123826">
        <w:rPr>
          <w:rFonts w:ascii="Arial" w:eastAsia="Verdana" w:hAnsi="Arial" w:cs="Arial"/>
          <w:sz w:val="24"/>
          <w:szCs w:val="24"/>
        </w:rPr>
        <w:t>24.juna</w:t>
      </w:r>
      <w:proofErr w:type="gramEnd"/>
      <w:r w:rsidRPr="00123826">
        <w:rPr>
          <w:rFonts w:ascii="Arial" w:eastAsia="Verdana" w:hAnsi="Arial" w:cs="Arial"/>
          <w:sz w:val="24"/>
          <w:szCs w:val="24"/>
        </w:rPr>
        <w:t xml:space="preserve"> 2024.godine usvojilo Strategiju za istraživanje ratnih zločina 2024-2027 i prateći Akcioni plan za 2024-2025.godinu. Jedna od aktivnosti predviđenih Akcionim planom </w:t>
      </w:r>
      <w:proofErr w:type="gramStart"/>
      <w:r w:rsidRPr="00123826">
        <w:rPr>
          <w:rFonts w:ascii="Arial" w:eastAsia="Verdana" w:hAnsi="Arial" w:cs="Arial"/>
          <w:sz w:val="24"/>
          <w:szCs w:val="24"/>
        </w:rPr>
        <w:t>jeste  izrada</w:t>
      </w:r>
      <w:proofErr w:type="gramEnd"/>
      <w:r w:rsidRPr="00123826">
        <w:rPr>
          <w:rFonts w:ascii="Arial" w:eastAsia="Verdana" w:hAnsi="Arial" w:cs="Arial"/>
          <w:sz w:val="24"/>
          <w:szCs w:val="24"/>
        </w:rPr>
        <w:t xml:space="preserve">  Plana postupanja u vezi sa događajima koji su obuhvaćeni već okončanim postupcima za ratne zločine. U skladu sa tim Specijalno državno tužilaštvo je donijelo rješenje o formiranju radne grupe, sa zadatkom da, uzimajući u obzir složenost, obimnost i dostupnost predmeta, izradi navedeni plan postupanja. Održan je i sastanak radne grupe, na kojem je, između ostalog, </w:t>
      </w:r>
      <w:proofErr w:type="gramStart"/>
      <w:r w:rsidRPr="00123826">
        <w:rPr>
          <w:rFonts w:ascii="Arial" w:eastAsia="Verdana" w:hAnsi="Arial" w:cs="Arial"/>
          <w:sz w:val="24"/>
          <w:szCs w:val="24"/>
        </w:rPr>
        <w:t>konstatovano  da</w:t>
      </w:r>
      <w:proofErr w:type="gramEnd"/>
      <w:r w:rsidRPr="00123826">
        <w:rPr>
          <w:rFonts w:ascii="Arial" w:eastAsia="Verdana" w:hAnsi="Arial" w:cs="Arial"/>
          <w:sz w:val="24"/>
          <w:szCs w:val="24"/>
        </w:rPr>
        <w:t xml:space="preserve"> će se Plan postupanja u vezi sa događajima koji su obuhvaćeni već okončanim postupcima za ratne zločine, odnositi na predmete “Morinj”, “Deportacija”, “Bukovica” i “Kaluđerski laz”, te da će se dodijeliti tužiocima u skladu sa godišnjim rasporedom poslova i metodom slučajne dodjele predmeta, a radi detaljne analize istih. U svim ovim predmetima će se obrazovati specijalni istražni timovi. Prilikom analize izvršiće se i uvid u bazu podataka Međunarodnog rezidualnog mehanizma kako bi se utvrdilo da li eventualno postoje novi dokazi u ovim predmetima.</w:t>
      </w:r>
    </w:p>
    <w:p w14:paraId="714725AA" w14:textId="64C651E8" w:rsidR="006C77B1" w:rsidRDefault="006C77B1" w:rsidP="006C77B1">
      <w:pPr>
        <w:jc w:val="both"/>
        <w:rPr>
          <w:rFonts w:ascii="Arial" w:eastAsia="Verdana" w:hAnsi="Arial" w:cs="Arial"/>
          <w:sz w:val="24"/>
          <w:szCs w:val="24"/>
        </w:rPr>
      </w:pPr>
      <w:r w:rsidRPr="00123826">
        <w:rPr>
          <w:rFonts w:ascii="Arial" w:eastAsia="Verdana" w:hAnsi="Arial" w:cs="Arial"/>
          <w:sz w:val="24"/>
          <w:szCs w:val="24"/>
        </w:rPr>
        <w:t>Nakon što se izvrši analiza navedenih predmeta kroz primjenu plana postupanja, imaćemo i bolji uvid u postupanje ranijih tužilaca u tim predmetima.</w:t>
      </w:r>
    </w:p>
    <w:p w14:paraId="27411397" w14:textId="77777777" w:rsidR="00094079" w:rsidRPr="00123826" w:rsidRDefault="00094079" w:rsidP="006C77B1">
      <w:pPr>
        <w:jc w:val="both"/>
        <w:rPr>
          <w:rFonts w:ascii="Arial" w:eastAsia="Verdana" w:hAnsi="Arial" w:cs="Arial"/>
          <w:sz w:val="24"/>
          <w:szCs w:val="24"/>
        </w:rPr>
      </w:pPr>
    </w:p>
    <w:p w14:paraId="2299255B" w14:textId="1742C4EB" w:rsidR="00AD3DDC" w:rsidRPr="00123826" w:rsidRDefault="00AD3DDC" w:rsidP="00AD3DDC">
      <w:pPr>
        <w:pBdr>
          <w:top w:val="nil"/>
          <w:left w:val="nil"/>
          <w:bottom w:val="nil"/>
          <w:right w:val="nil"/>
          <w:between w:val="nil"/>
        </w:pBdr>
        <w:spacing w:after="240" w:line="240" w:lineRule="auto"/>
        <w:jc w:val="both"/>
        <w:rPr>
          <w:rFonts w:ascii="Arial" w:eastAsia="Verdana" w:hAnsi="Arial" w:cs="Arial"/>
          <w:b/>
          <w:i/>
          <w:sz w:val="24"/>
          <w:szCs w:val="24"/>
        </w:rPr>
      </w:pPr>
      <w:bookmarkStart w:id="1" w:name="_gjdgxs" w:colFirst="0" w:colLast="0"/>
      <w:bookmarkEnd w:id="1"/>
      <w:r w:rsidRPr="00123826">
        <w:rPr>
          <w:rFonts w:ascii="Arial" w:eastAsia="Verdana" w:hAnsi="Arial" w:cs="Arial"/>
          <w:b/>
          <w:i/>
          <w:sz w:val="24"/>
          <w:szCs w:val="24"/>
        </w:rPr>
        <w:t xml:space="preserve">Nekoliko puta ste javno iznosili stav da </w:t>
      </w:r>
      <w:r w:rsidRPr="00123826">
        <w:rPr>
          <w:rFonts w:ascii="Arial" w:eastAsia="Verdana" w:hAnsi="Arial" w:cs="Arial"/>
          <w:b/>
          <w:i/>
          <w:sz w:val="24"/>
          <w:szCs w:val="24"/>
          <w:highlight w:val="white"/>
        </w:rPr>
        <w:t>pribavljeni dokazi sa SKY ECC komunikacije pravno valjan dokaz. Možete li, zbog javnosti, pojasniti na osnovu čega temeljite stav da je SKY ECC komunikacija, kao zakonito pribavljen dokaz od strane francuskih vlasti, dostavljen putem međunarodne pravne pomoći - zakonit dokaz?</w:t>
      </w:r>
    </w:p>
    <w:p w14:paraId="288F3929" w14:textId="7500FB52" w:rsidR="00D7256E" w:rsidRPr="00123826" w:rsidRDefault="006C77B1" w:rsidP="00AD3DDC">
      <w:pPr>
        <w:pBdr>
          <w:top w:val="nil"/>
          <w:left w:val="nil"/>
          <w:bottom w:val="nil"/>
          <w:right w:val="nil"/>
          <w:between w:val="nil"/>
        </w:pBdr>
        <w:spacing w:after="240" w:line="240" w:lineRule="auto"/>
        <w:jc w:val="both"/>
        <w:rPr>
          <w:rFonts w:ascii="Arial" w:eastAsia="Verdana" w:hAnsi="Arial" w:cs="Arial"/>
          <w:sz w:val="24"/>
          <w:szCs w:val="24"/>
        </w:rPr>
      </w:pPr>
      <w:r w:rsidRPr="00123826">
        <w:rPr>
          <w:rFonts w:ascii="Arial" w:eastAsia="Verdana" w:hAnsi="Arial" w:cs="Arial"/>
          <w:sz w:val="24"/>
          <w:szCs w:val="24"/>
        </w:rPr>
        <w:t>Način p</w:t>
      </w:r>
      <w:r w:rsidR="00073586" w:rsidRPr="00123826">
        <w:rPr>
          <w:rFonts w:ascii="Arial" w:eastAsia="Verdana" w:hAnsi="Arial" w:cs="Arial"/>
          <w:sz w:val="24"/>
          <w:szCs w:val="24"/>
        </w:rPr>
        <w:t>ribavljanj</w:t>
      </w:r>
      <w:r w:rsidRPr="00123826">
        <w:rPr>
          <w:rFonts w:ascii="Arial" w:eastAsia="Verdana" w:hAnsi="Arial" w:cs="Arial"/>
          <w:sz w:val="24"/>
          <w:szCs w:val="24"/>
        </w:rPr>
        <w:t>a</w:t>
      </w:r>
      <w:r w:rsidR="00073586" w:rsidRPr="00123826">
        <w:rPr>
          <w:rFonts w:ascii="Arial" w:eastAsia="Verdana" w:hAnsi="Arial" w:cs="Arial"/>
          <w:sz w:val="24"/>
          <w:szCs w:val="24"/>
        </w:rPr>
        <w:t xml:space="preserve"> SKY ECC komunikacije kao dokaza je odlukama upravo </w:t>
      </w:r>
      <w:r w:rsidRPr="00123826">
        <w:rPr>
          <w:rFonts w:ascii="Arial" w:eastAsia="Verdana" w:hAnsi="Arial" w:cs="Arial"/>
          <w:sz w:val="24"/>
          <w:szCs w:val="24"/>
        </w:rPr>
        <w:t xml:space="preserve">najviših </w:t>
      </w:r>
      <w:r w:rsidR="00073586" w:rsidRPr="00123826">
        <w:rPr>
          <w:rFonts w:ascii="Arial" w:eastAsia="Verdana" w:hAnsi="Arial" w:cs="Arial"/>
          <w:sz w:val="24"/>
          <w:szCs w:val="24"/>
        </w:rPr>
        <w:t xml:space="preserve">francuskih </w:t>
      </w:r>
      <w:r w:rsidRPr="00123826">
        <w:rPr>
          <w:rFonts w:ascii="Arial" w:eastAsia="Verdana" w:hAnsi="Arial" w:cs="Arial"/>
          <w:sz w:val="24"/>
          <w:szCs w:val="24"/>
        </w:rPr>
        <w:t>sudova označena kao zakonit dokaz, ali i odlukama mnogih sudova širom Evrope. Takođe, odlukama međunarodnih sudova</w:t>
      </w:r>
      <w:r w:rsidR="00073586" w:rsidRPr="00123826">
        <w:rPr>
          <w:rFonts w:ascii="Arial" w:eastAsia="Verdana" w:hAnsi="Arial" w:cs="Arial"/>
          <w:sz w:val="24"/>
          <w:szCs w:val="24"/>
        </w:rPr>
        <w:t xml:space="preserve"> </w:t>
      </w:r>
      <w:r w:rsidR="005B7738" w:rsidRPr="00123826">
        <w:rPr>
          <w:rFonts w:ascii="Arial" w:eastAsia="Verdana" w:hAnsi="Arial" w:cs="Arial"/>
          <w:sz w:val="24"/>
          <w:szCs w:val="24"/>
        </w:rPr>
        <w:t xml:space="preserve">utvrđeno </w:t>
      </w:r>
      <w:r w:rsidRPr="00123826">
        <w:rPr>
          <w:rFonts w:ascii="Arial" w:eastAsia="Verdana" w:hAnsi="Arial" w:cs="Arial"/>
          <w:sz w:val="24"/>
          <w:szCs w:val="24"/>
        </w:rPr>
        <w:t xml:space="preserve">da istim nisu povrijeđena ljudska prava, što je Državnom tužilaštvu ostavilo obavezu da primjenom nacionalnog zakonodavstva i međunarodnih ugovora kroz postupak međunarodne pravne pomoći takve dokaze učini zakonitim i u crnogorskom pravnom sistemu. </w:t>
      </w:r>
    </w:p>
    <w:p w14:paraId="41B66A3B" w14:textId="0E163393" w:rsidR="009E3BBB" w:rsidRPr="00123826" w:rsidRDefault="009E3BBB" w:rsidP="00AD3DDC">
      <w:pPr>
        <w:pBdr>
          <w:top w:val="nil"/>
          <w:left w:val="nil"/>
          <w:bottom w:val="nil"/>
          <w:right w:val="nil"/>
          <w:between w:val="nil"/>
        </w:pBdr>
        <w:spacing w:after="240" w:line="240" w:lineRule="auto"/>
        <w:jc w:val="both"/>
        <w:rPr>
          <w:rFonts w:ascii="Arial" w:eastAsia="Verdana" w:hAnsi="Arial" w:cs="Arial"/>
          <w:sz w:val="24"/>
          <w:szCs w:val="24"/>
        </w:rPr>
      </w:pPr>
    </w:p>
    <w:p w14:paraId="04C55597" w14:textId="21712466" w:rsidR="009E3BBB" w:rsidRPr="00123826" w:rsidRDefault="009E3BBB" w:rsidP="00AD3DDC">
      <w:pPr>
        <w:pBdr>
          <w:top w:val="nil"/>
          <w:left w:val="nil"/>
          <w:bottom w:val="nil"/>
          <w:right w:val="nil"/>
          <w:between w:val="nil"/>
        </w:pBdr>
        <w:spacing w:after="240" w:line="240" w:lineRule="auto"/>
        <w:jc w:val="both"/>
        <w:rPr>
          <w:rFonts w:ascii="Arial" w:eastAsia="Verdana" w:hAnsi="Arial" w:cs="Arial"/>
          <w:sz w:val="24"/>
          <w:szCs w:val="24"/>
        </w:rPr>
      </w:pPr>
    </w:p>
    <w:sectPr w:rsidR="009E3BBB" w:rsidRPr="001238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75A"/>
    <w:multiLevelType w:val="multilevel"/>
    <w:tmpl w:val="BB7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6FCC"/>
    <w:multiLevelType w:val="multilevel"/>
    <w:tmpl w:val="5B6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72FFA"/>
    <w:multiLevelType w:val="hybridMultilevel"/>
    <w:tmpl w:val="901CE9BA"/>
    <w:lvl w:ilvl="0" w:tplc="F5B0F2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707529F"/>
    <w:multiLevelType w:val="multilevel"/>
    <w:tmpl w:val="B532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30366"/>
    <w:multiLevelType w:val="multilevel"/>
    <w:tmpl w:val="F9BA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33E1F"/>
    <w:multiLevelType w:val="multilevel"/>
    <w:tmpl w:val="F5B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27510"/>
    <w:multiLevelType w:val="multilevel"/>
    <w:tmpl w:val="4D22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B3E17"/>
    <w:multiLevelType w:val="multilevel"/>
    <w:tmpl w:val="5B9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B1BDE"/>
    <w:multiLevelType w:val="multilevel"/>
    <w:tmpl w:val="A22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3"/>
    <w:rsid w:val="00073586"/>
    <w:rsid w:val="00094079"/>
    <w:rsid w:val="00123826"/>
    <w:rsid w:val="00136C1B"/>
    <w:rsid w:val="00143E30"/>
    <w:rsid w:val="00153A15"/>
    <w:rsid w:val="00176124"/>
    <w:rsid w:val="00187FA0"/>
    <w:rsid w:val="00192919"/>
    <w:rsid w:val="00197EFE"/>
    <w:rsid w:val="001F4F23"/>
    <w:rsid w:val="0020272D"/>
    <w:rsid w:val="00264CEC"/>
    <w:rsid w:val="0033246B"/>
    <w:rsid w:val="00340E95"/>
    <w:rsid w:val="00384FDF"/>
    <w:rsid w:val="003856E4"/>
    <w:rsid w:val="003A2580"/>
    <w:rsid w:val="003B304A"/>
    <w:rsid w:val="003D0423"/>
    <w:rsid w:val="00430C0A"/>
    <w:rsid w:val="0046593E"/>
    <w:rsid w:val="004B6196"/>
    <w:rsid w:val="004C449E"/>
    <w:rsid w:val="005316F3"/>
    <w:rsid w:val="005A1478"/>
    <w:rsid w:val="005A3DB0"/>
    <w:rsid w:val="005B7738"/>
    <w:rsid w:val="00631D13"/>
    <w:rsid w:val="0069234B"/>
    <w:rsid w:val="006A76DF"/>
    <w:rsid w:val="006C77B1"/>
    <w:rsid w:val="007220C6"/>
    <w:rsid w:val="007B159A"/>
    <w:rsid w:val="007F3848"/>
    <w:rsid w:val="00987705"/>
    <w:rsid w:val="009B39BD"/>
    <w:rsid w:val="009E3BBB"/>
    <w:rsid w:val="00A02FCF"/>
    <w:rsid w:val="00A03D69"/>
    <w:rsid w:val="00A41DB5"/>
    <w:rsid w:val="00A92A0E"/>
    <w:rsid w:val="00AD3DDC"/>
    <w:rsid w:val="00AD5E9E"/>
    <w:rsid w:val="00AE50C5"/>
    <w:rsid w:val="00B32743"/>
    <w:rsid w:val="00B35357"/>
    <w:rsid w:val="00BA0173"/>
    <w:rsid w:val="00BA21B0"/>
    <w:rsid w:val="00BF7BFC"/>
    <w:rsid w:val="00C15644"/>
    <w:rsid w:val="00C21C8C"/>
    <w:rsid w:val="00C30FCE"/>
    <w:rsid w:val="00C370A9"/>
    <w:rsid w:val="00C602F3"/>
    <w:rsid w:val="00C62EBA"/>
    <w:rsid w:val="00C81481"/>
    <w:rsid w:val="00D7256E"/>
    <w:rsid w:val="00D85D74"/>
    <w:rsid w:val="00DA60C0"/>
    <w:rsid w:val="00DF4328"/>
    <w:rsid w:val="00EB0C0F"/>
    <w:rsid w:val="00EB784A"/>
    <w:rsid w:val="00EF711E"/>
    <w:rsid w:val="00F836F0"/>
    <w:rsid w:val="00F907E3"/>
    <w:rsid w:val="00F97AE5"/>
    <w:rsid w:val="00FE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3D3"/>
  <w15:docId w15:val="{E36746DA-CB53-41C4-8CBF-E6764EB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856E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856E4"/>
    <w:rPr>
      <w:b/>
      <w:bCs/>
    </w:rPr>
  </w:style>
  <w:style w:type="paragraph" w:styleId="ListParagraph">
    <w:name w:val="List Paragraph"/>
    <w:basedOn w:val="Normal"/>
    <w:uiPriority w:val="34"/>
    <w:qFormat/>
    <w:rsid w:val="00136C1B"/>
    <w:pPr>
      <w:ind w:left="720"/>
      <w:contextualSpacing/>
    </w:pPr>
  </w:style>
  <w:style w:type="paragraph" w:styleId="NoSpacing">
    <w:name w:val="No Spacing"/>
    <w:uiPriority w:val="1"/>
    <w:qFormat/>
    <w:rsid w:val="00EB784A"/>
    <w:pPr>
      <w:spacing w:after="0"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EB784A"/>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41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DB5"/>
    <w:rPr>
      <w:rFonts w:ascii="Segoe UI" w:hAnsi="Segoe UI" w:cs="Segoe UI"/>
      <w:sz w:val="18"/>
      <w:szCs w:val="18"/>
    </w:rPr>
  </w:style>
  <w:style w:type="character" w:styleId="CommentReference">
    <w:name w:val="annotation reference"/>
    <w:basedOn w:val="DefaultParagraphFont"/>
    <w:uiPriority w:val="99"/>
    <w:semiHidden/>
    <w:unhideWhenUsed/>
    <w:rsid w:val="009E3BBB"/>
    <w:rPr>
      <w:sz w:val="16"/>
      <w:szCs w:val="16"/>
    </w:rPr>
  </w:style>
  <w:style w:type="paragraph" w:styleId="CommentText">
    <w:name w:val="annotation text"/>
    <w:basedOn w:val="Normal"/>
    <w:link w:val="CommentTextChar"/>
    <w:uiPriority w:val="99"/>
    <w:semiHidden/>
    <w:unhideWhenUsed/>
    <w:rsid w:val="009E3BBB"/>
    <w:pPr>
      <w:spacing w:line="240" w:lineRule="auto"/>
    </w:pPr>
    <w:rPr>
      <w:sz w:val="20"/>
      <w:szCs w:val="20"/>
    </w:rPr>
  </w:style>
  <w:style w:type="character" w:customStyle="1" w:styleId="CommentTextChar">
    <w:name w:val="Comment Text Char"/>
    <w:basedOn w:val="DefaultParagraphFont"/>
    <w:link w:val="CommentText"/>
    <w:uiPriority w:val="99"/>
    <w:semiHidden/>
    <w:rsid w:val="009E3BBB"/>
    <w:rPr>
      <w:sz w:val="20"/>
      <w:szCs w:val="20"/>
    </w:rPr>
  </w:style>
  <w:style w:type="paragraph" w:styleId="CommentSubject">
    <w:name w:val="annotation subject"/>
    <w:basedOn w:val="CommentText"/>
    <w:next w:val="CommentText"/>
    <w:link w:val="CommentSubjectChar"/>
    <w:uiPriority w:val="99"/>
    <w:semiHidden/>
    <w:unhideWhenUsed/>
    <w:rsid w:val="009E3BBB"/>
    <w:rPr>
      <w:b/>
      <w:bCs/>
    </w:rPr>
  </w:style>
  <w:style w:type="character" w:customStyle="1" w:styleId="CommentSubjectChar">
    <w:name w:val="Comment Subject Char"/>
    <w:basedOn w:val="CommentTextChar"/>
    <w:link w:val="CommentSubject"/>
    <w:uiPriority w:val="99"/>
    <w:semiHidden/>
    <w:rsid w:val="009E3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3707">
      <w:bodyDiv w:val="1"/>
      <w:marLeft w:val="0"/>
      <w:marRight w:val="0"/>
      <w:marTop w:val="0"/>
      <w:marBottom w:val="0"/>
      <w:divBdr>
        <w:top w:val="none" w:sz="0" w:space="0" w:color="auto"/>
        <w:left w:val="none" w:sz="0" w:space="0" w:color="auto"/>
        <w:bottom w:val="none" w:sz="0" w:space="0" w:color="auto"/>
        <w:right w:val="none" w:sz="0" w:space="0" w:color="auto"/>
      </w:divBdr>
    </w:div>
    <w:div w:id="272826577">
      <w:bodyDiv w:val="1"/>
      <w:marLeft w:val="0"/>
      <w:marRight w:val="0"/>
      <w:marTop w:val="0"/>
      <w:marBottom w:val="0"/>
      <w:divBdr>
        <w:top w:val="none" w:sz="0" w:space="0" w:color="auto"/>
        <w:left w:val="none" w:sz="0" w:space="0" w:color="auto"/>
        <w:bottom w:val="none" w:sz="0" w:space="0" w:color="auto"/>
        <w:right w:val="none" w:sz="0" w:space="0" w:color="auto"/>
      </w:divBdr>
    </w:div>
    <w:div w:id="274598213">
      <w:bodyDiv w:val="1"/>
      <w:marLeft w:val="0"/>
      <w:marRight w:val="0"/>
      <w:marTop w:val="0"/>
      <w:marBottom w:val="0"/>
      <w:divBdr>
        <w:top w:val="none" w:sz="0" w:space="0" w:color="auto"/>
        <w:left w:val="none" w:sz="0" w:space="0" w:color="auto"/>
        <w:bottom w:val="none" w:sz="0" w:space="0" w:color="auto"/>
        <w:right w:val="none" w:sz="0" w:space="0" w:color="auto"/>
      </w:divBdr>
    </w:div>
    <w:div w:id="636225163">
      <w:bodyDiv w:val="1"/>
      <w:marLeft w:val="0"/>
      <w:marRight w:val="0"/>
      <w:marTop w:val="0"/>
      <w:marBottom w:val="0"/>
      <w:divBdr>
        <w:top w:val="none" w:sz="0" w:space="0" w:color="auto"/>
        <w:left w:val="none" w:sz="0" w:space="0" w:color="auto"/>
        <w:bottom w:val="none" w:sz="0" w:space="0" w:color="auto"/>
        <w:right w:val="none" w:sz="0" w:space="0" w:color="auto"/>
      </w:divBdr>
    </w:div>
    <w:div w:id="749153979">
      <w:bodyDiv w:val="1"/>
      <w:marLeft w:val="0"/>
      <w:marRight w:val="0"/>
      <w:marTop w:val="0"/>
      <w:marBottom w:val="0"/>
      <w:divBdr>
        <w:top w:val="none" w:sz="0" w:space="0" w:color="auto"/>
        <w:left w:val="none" w:sz="0" w:space="0" w:color="auto"/>
        <w:bottom w:val="none" w:sz="0" w:space="0" w:color="auto"/>
        <w:right w:val="none" w:sz="0" w:space="0" w:color="auto"/>
      </w:divBdr>
      <w:divsChild>
        <w:div w:id="1658875012">
          <w:marLeft w:val="0"/>
          <w:marRight w:val="0"/>
          <w:marTop w:val="0"/>
          <w:marBottom w:val="0"/>
          <w:divBdr>
            <w:top w:val="none" w:sz="0" w:space="0" w:color="auto"/>
            <w:left w:val="none" w:sz="0" w:space="0" w:color="auto"/>
            <w:bottom w:val="none" w:sz="0" w:space="0" w:color="auto"/>
            <w:right w:val="none" w:sz="0" w:space="0" w:color="auto"/>
          </w:divBdr>
          <w:divsChild>
            <w:div w:id="19044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262">
      <w:bodyDiv w:val="1"/>
      <w:marLeft w:val="0"/>
      <w:marRight w:val="0"/>
      <w:marTop w:val="0"/>
      <w:marBottom w:val="0"/>
      <w:divBdr>
        <w:top w:val="none" w:sz="0" w:space="0" w:color="auto"/>
        <w:left w:val="none" w:sz="0" w:space="0" w:color="auto"/>
        <w:bottom w:val="none" w:sz="0" w:space="0" w:color="auto"/>
        <w:right w:val="none" w:sz="0" w:space="0" w:color="auto"/>
      </w:divBdr>
    </w:div>
    <w:div w:id="2067147293">
      <w:bodyDiv w:val="1"/>
      <w:marLeft w:val="0"/>
      <w:marRight w:val="0"/>
      <w:marTop w:val="0"/>
      <w:marBottom w:val="0"/>
      <w:divBdr>
        <w:top w:val="none" w:sz="0" w:space="0" w:color="auto"/>
        <w:left w:val="none" w:sz="0" w:space="0" w:color="auto"/>
        <w:bottom w:val="none" w:sz="0" w:space="0" w:color="auto"/>
        <w:right w:val="none" w:sz="0" w:space="0" w:color="auto"/>
      </w:divBdr>
      <w:divsChild>
        <w:div w:id="1375154490">
          <w:marLeft w:val="0"/>
          <w:marRight w:val="0"/>
          <w:marTop w:val="0"/>
          <w:marBottom w:val="0"/>
          <w:divBdr>
            <w:top w:val="none" w:sz="0" w:space="0" w:color="auto"/>
            <w:left w:val="none" w:sz="0" w:space="0" w:color="auto"/>
            <w:bottom w:val="none" w:sz="0" w:space="0" w:color="auto"/>
            <w:right w:val="none" w:sz="0" w:space="0" w:color="auto"/>
          </w:divBdr>
        </w:div>
        <w:div w:id="488987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2A7B-4FFB-469F-BA03-B070BAFA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maljevic</dc:creator>
  <cp:lastModifiedBy>Marina.Rakovic@dtcg.local</cp:lastModifiedBy>
  <cp:revision>4</cp:revision>
  <cp:lastPrinted>2025-01-24T11:07:00Z</cp:lastPrinted>
  <dcterms:created xsi:type="dcterms:W3CDTF">2025-01-29T13:36:00Z</dcterms:created>
  <dcterms:modified xsi:type="dcterms:W3CDTF">2025-01-29T13:48:00Z</dcterms:modified>
</cp:coreProperties>
</file>